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DF26BF">
      <w:pPr>
        <w:jc w:val="center"/>
        <w:rPr>
          <w:rFonts w:ascii="Calibri" w:hAnsi="Calibri" w:cs="Calibri"/>
          <w:b/>
          <w:sz w:val="48"/>
          <w:szCs w:val="48"/>
        </w:rPr>
      </w:pPr>
      <w:r w:rsidRPr="00DF26BF">
        <w:rPr>
          <w:rFonts w:ascii="Calibri" w:hAnsi="Calibri" w:cs="Calibri"/>
          <w:b/>
          <w:sz w:val="48"/>
          <w:szCs w:val="48"/>
        </w:rPr>
        <w:t>ZAPRASZA</w:t>
      </w:r>
      <w:r w:rsidR="00CE0798" w:rsidRPr="00DF26BF">
        <w:rPr>
          <w:rFonts w:ascii="Calibri" w:hAnsi="Calibri" w:cs="Calibri"/>
          <w:b/>
          <w:sz w:val="48"/>
          <w:szCs w:val="48"/>
        </w:rPr>
        <w:t>MY</w:t>
      </w:r>
      <w:r w:rsidRPr="00DF26BF">
        <w:rPr>
          <w:rFonts w:ascii="Calibri" w:hAnsi="Calibri" w:cs="Calibri"/>
          <w:b/>
          <w:sz w:val="48"/>
          <w:szCs w:val="48"/>
        </w:rPr>
        <w:t xml:space="preserve"> </w:t>
      </w:r>
      <w:r w:rsidR="008F6660" w:rsidRPr="00DF26BF">
        <w:rPr>
          <w:rFonts w:ascii="Calibri" w:hAnsi="Calibri" w:cs="Calibri"/>
          <w:b/>
          <w:sz w:val="48"/>
          <w:szCs w:val="48"/>
        </w:rPr>
        <w:t xml:space="preserve">NA </w:t>
      </w:r>
      <w:r w:rsidR="005E7837" w:rsidRPr="00DF26BF">
        <w:rPr>
          <w:rFonts w:ascii="Calibri" w:hAnsi="Calibri" w:cs="Calibri"/>
          <w:b/>
          <w:sz w:val="48"/>
          <w:szCs w:val="48"/>
        </w:rPr>
        <w:t>SEMINARIUM</w:t>
      </w:r>
    </w:p>
    <w:p w:rsidR="00B73169" w:rsidRPr="0059278B" w:rsidRDefault="00B73169" w:rsidP="00DF26BF">
      <w:pPr>
        <w:jc w:val="center"/>
        <w:rPr>
          <w:rFonts w:ascii="Calibri" w:hAnsi="Calibri" w:cs="Calibri"/>
          <w:b/>
          <w:sz w:val="36"/>
          <w:szCs w:val="36"/>
        </w:rPr>
      </w:pPr>
      <w:r w:rsidRPr="0059278B">
        <w:rPr>
          <w:rFonts w:ascii="Calibri" w:hAnsi="Calibri" w:cs="Calibri"/>
          <w:b/>
          <w:sz w:val="36"/>
          <w:szCs w:val="36"/>
        </w:rPr>
        <w:t>SPOTKANIE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8F666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8955CB" wp14:editId="24AD4010">
                <wp:simplePos x="0" y="0"/>
                <wp:positionH relativeFrom="column">
                  <wp:posOffset>97155</wp:posOffset>
                </wp:positionH>
                <wp:positionV relativeFrom="paragraph">
                  <wp:posOffset>48260</wp:posOffset>
                </wp:positionV>
                <wp:extent cx="6496050" cy="9906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90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8F6660" w:rsidRDefault="00DD4029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Czego dowiedzieliśmy się o uczeniu języków obcych w okresie nauki zdalnej – szanse, wyzwania i dobre praktyki </w:t>
                            </w:r>
                            <w:r w:rsidR="00D23D5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w nowej sytuacji edukacyjnej.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55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3.8pt;width:511.5pt;height:7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" fillcolor="#c00000" stroked="f">
                <v:textbox>
                  <w:txbxContent>
                    <w:p w:rsidR="00C51723" w:rsidRPr="008F6660" w:rsidRDefault="00DD4029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Czego dowiedzieliśmy się o uczeniu języków obcych w okresie nauki zdalnej – szanse, wyzwania i dobre praktyki </w:t>
                      </w:r>
                      <w:r w:rsidR="00D23D5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br/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w nowej sytuacji edukacyjnej.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5B59CB" w:rsidRDefault="005B59CB" w:rsidP="007277B8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59278B">
        <w:rPr>
          <w:rFonts w:asciiTheme="minorHAnsi" w:hAnsiTheme="minorHAnsi" w:cs="Calibri"/>
          <w:sz w:val="26"/>
          <w:szCs w:val="26"/>
        </w:rPr>
        <w:t xml:space="preserve"> </w:t>
      </w:r>
      <w:r w:rsidRPr="005B59CB">
        <w:rPr>
          <w:rFonts w:asciiTheme="minorHAnsi" w:hAnsiTheme="minorHAnsi" w:cs="Calibri"/>
          <w:b/>
          <w:sz w:val="26"/>
          <w:szCs w:val="26"/>
        </w:rPr>
        <w:t>W92</w:t>
      </w:r>
    </w:p>
    <w:p w:rsidR="005B59CB" w:rsidRDefault="005B59CB" w:rsidP="007277B8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277B8" w:rsidRPr="00DF0E6A" w:rsidRDefault="009273AC" w:rsidP="007277B8"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692994">
        <w:t>Nauczyciele języków obcych</w:t>
      </w:r>
    </w:p>
    <w:p w:rsidR="008F6660" w:rsidRPr="005B59CB" w:rsidRDefault="008F6660" w:rsidP="005B59CB">
      <w:pPr>
        <w:widowControl w:val="0"/>
        <w:tabs>
          <w:tab w:val="left" w:pos="3660"/>
        </w:tabs>
        <w:suppressAutoHyphens/>
        <w:overflowPunct w:val="0"/>
        <w:autoSpaceDE w:val="0"/>
        <w:autoSpaceDN w:val="0"/>
        <w:rPr>
          <w:rFonts w:asciiTheme="minorHAnsi" w:hAnsiTheme="minorHAnsi"/>
          <w:kern w:val="3"/>
          <w:sz w:val="22"/>
          <w:szCs w:val="22"/>
        </w:rPr>
      </w:pPr>
      <w:r w:rsidRPr="008F6660">
        <w:rPr>
          <w:rFonts w:asciiTheme="minorHAnsi" w:hAnsiTheme="minorHAnsi"/>
          <w:kern w:val="3"/>
          <w:sz w:val="22"/>
          <w:szCs w:val="22"/>
        </w:rPr>
        <w:tab/>
      </w:r>
    </w:p>
    <w:p w:rsidR="008F6660" w:rsidRPr="008F6660" w:rsidRDefault="008F6660" w:rsidP="00DF26BF">
      <w:pPr>
        <w:ind w:left="1276" w:hanging="1276"/>
        <w:rPr>
          <w:rFonts w:asciiTheme="minorHAnsi" w:hAnsiTheme="minorHAnsi"/>
        </w:rPr>
      </w:pPr>
      <w:r w:rsidRPr="008F6660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>Cel ogólny:</w:t>
      </w:r>
      <w:r w:rsidRPr="007277B8">
        <w:rPr>
          <w:rFonts w:asciiTheme="minorHAnsi" w:eastAsia="Calibri" w:hAnsiTheme="minorHAnsi" w:cs="Calibri"/>
          <w:color w:val="C00000"/>
          <w:kern w:val="3"/>
          <w:sz w:val="26"/>
          <w:szCs w:val="22"/>
        </w:rPr>
        <w:t xml:space="preserve"> </w:t>
      </w:r>
      <w:r w:rsidR="00DF26BF">
        <w:rPr>
          <w:rFonts w:asciiTheme="minorHAnsi" w:eastAsia="Calibri" w:hAnsiTheme="minorHAnsi" w:cs="Calibri"/>
          <w:color w:val="C00000"/>
          <w:kern w:val="3"/>
          <w:sz w:val="26"/>
          <w:szCs w:val="22"/>
        </w:rPr>
        <w:t xml:space="preserve"> </w:t>
      </w:r>
      <w:r w:rsidR="005B59CB">
        <w:rPr>
          <w:rFonts w:asciiTheme="minorHAnsi" w:hAnsiTheme="minorHAnsi"/>
        </w:rPr>
        <w:t>Doskonalenie kompetencji dydaktycznych nauczycieli języków obcych.</w:t>
      </w:r>
    </w:p>
    <w:p w:rsidR="00994DF2" w:rsidRDefault="00994DF2" w:rsidP="008F6660">
      <w:pPr>
        <w:rPr>
          <w:rFonts w:asciiTheme="minorHAnsi" w:hAnsiTheme="minorHAnsi" w:cs="Calibri"/>
        </w:rPr>
      </w:pPr>
    </w:p>
    <w:p w:rsidR="00DF26BF" w:rsidRDefault="008F6660" w:rsidP="008F6660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Cele szczegółowe: </w:t>
      </w:r>
    </w:p>
    <w:p w:rsidR="005B59CB" w:rsidRDefault="005B59CB" w:rsidP="005B59CB">
      <w:pPr>
        <w:pStyle w:val="Akapitzlist"/>
        <w:numPr>
          <w:ilvl w:val="0"/>
          <w:numId w:val="44"/>
        </w:numPr>
        <w:rPr>
          <w:rFonts w:cs="Calibri"/>
          <w:sz w:val="24"/>
          <w:szCs w:val="24"/>
        </w:rPr>
      </w:pPr>
      <w:r w:rsidRPr="005B59CB">
        <w:rPr>
          <w:rFonts w:cs="Calibri"/>
          <w:sz w:val="24"/>
          <w:szCs w:val="24"/>
        </w:rPr>
        <w:t>Nauczanie zdalne języków obcych w szkole –</w:t>
      </w:r>
      <w:r>
        <w:rPr>
          <w:rFonts w:cs="Calibri"/>
          <w:sz w:val="24"/>
          <w:szCs w:val="24"/>
        </w:rPr>
        <w:t xml:space="preserve"> wyzwania, szanse, możliwości. </w:t>
      </w:r>
    </w:p>
    <w:p w:rsidR="005B59CB" w:rsidRDefault="005B59CB" w:rsidP="005B59CB">
      <w:pPr>
        <w:pStyle w:val="Akapitzlist"/>
        <w:numPr>
          <w:ilvl w:val="0"/>
          <w:numId w:val="4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Przegląd najważniejszych form i metod pracy z uczniem.</w:t>
      </w:r>
    </w:p>
    <w:p w:rsidR="005B59CB" w:rsidRDefault="005B59CB" w:rsidP="005B59CB">
      <w:pPr>
        <w:pStyle w:val="Akapitzlist"/>
        <w:numPr>
          <w:ilvl w:val="0"/>
          <w:numId w:val="4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Dobre praktyki nauczycielskie</w:t>
      </w:r>
    </w:p>
    <w:p w:rsidR="005B59CB" w:rsidRDefault="005B59CB" w:rsidP="005B59CB">
      <w:pPr>
        <w:pStyle w:val="Akapitzlist"/>
        <w:numPr>
          <w:ilvl w:val="0"/>
          <w:numId w:val="4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Narzędzia cyfrowe na lekcji języka obcego</w:t>
      </w:r>
    </w:p>
    <w:p w:rsidR="005B59CB" w:rsidRPr="005B59CB" w:rsidRDefault="005B59CB" w:rsidP="005B59CB">
      <w:pPr>
        <w:pStyle w:val="Akapitzlist"/>
        <w:numPr>
          <w:ilvl w:val="0"/>
          <w:numId w:val="4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Oferta szkoleniowa </w:t>
      </w:r>
      <w:proofErr w:type="spellStart"/>
      <w:r>
        <w:rPr>
          <w:rFonts w:cs="Calibri"/>
          <w:sz w:val="24"/>
          <w:szCs w:val="24"/>
        </w:rPr>
        <w:t>PCEiK</w:t>
      </w:r>
      <w:proofErr w:type="spellEnd"/>
      <w:r>
        <w:rPr>
          <w:rFonts w:cs="Calibri"/>
          <w:sz w:val="24"/>
          <w:szCs w:val="24"/>
        </w:rPr>
        <w:t xml:space="preserve"> dla nauczycieli języków obcych w roku szkolnym 2020/2021</w:t>
      </w:r>
    </w:p>
    <w:p w:rsidR="005B59CB" w:rsidRDefault="005B59CB" w:rsidP="005B59CB">
      <w:pPr>
        <w:widowControl w:val="0"/>
        <w:suppressAutoHyphens/>
        <w:overflowPunct w:val="0"/>
        <w:autoSpaceDE w:val="0"/>
        <w:autoSpaceDN w:val="0"/>
        <w:rPr>
          <w:rFonts w:eastAsia="Calibri" w:cs="Calibri"/>
          <w:b/>
          <w:kern w:val="3"/>
        </w:rPr>
      </w:pPr>
      <w:r w:rsidRPr="005B59CB">
        <w:rPr>
          <w:rFonts w:eastAsia="Calibri" w:cs="Calibri"/>
          <w:b/>
          <w:color w:val="C00000"/>
          <w:kern w:val="3"/>
          <w:sz w:val="26"/>
          <w:u w:val="single"/>
        </w:rPr>
        <w:t>Termin</w:t>
      </w:r>
      <w:r w:rsidRPr="005B59CB">
        <w:rPr>
          <w:rFonts w:eastAsia="Calibri" w:cs="Calibri"/>
          <w:color w:val="C00000"/>
          <w:kern w:val="3"/>
          <w:sz w:val="26"/>
        </w:rPr>
        <w:t xml:space="preserve"> </w:t>
      </w:r>
      <w:r w:rsidRPr="005B59CB">
        <w:rPr>
          <w:rFonts w:eastAsia="Calibri" w:cs="Calibri"/>
          <w:kern w:val="3"/>
          <w:sz w:val="26"/>
        </w:rPr>
        <w:t xml:space="preserve">–  </w:t>
      </w:r>
      <w:r w:rsidRPr="005B59CB">
        <w:rPr>
          <w:rFonts w:eastAsia="Calibri" w:cs="Calibri"/>
          <w:b/>
          <w:kern w:val="3"/>
        </w:rPr>
        <w:t xml:space="preserve"> 29.09.2020 r.    godz. 15:30-17:45</w:t>
      </w:r>
    </w:p>
    <w:p w:rsidR="005B59CB" w:rsidRDefault="005B59CB" w:rsidP="005B59CB">
      <w:pPr>
        <w:widowControl w:val="0"/>
        <w:suppressAutoHyphens/>
        <w:overflowPunct w:val="0"/>
        <w:autoSpaceDE w:val="0"/>
        <w:autoSpaceDN w:val="0"/>
        <w:rPr>
          <w:rFonts w:eastAsia="Calibri" w:cs="Calibri"/>
          <w:b/>
          <w:kern w:val="3"/>
        </w:rPr>
      </w:pPr>
    </w:p>
    <w:p w:rsidR="005B59CB" w:rsidRDefault="005B59CB" w:rsidP="005B59CB">
      <w:pPr>
        <w:widowControl w:val="0"/>
        <w:suppressAutoHyphens/>
        <w:overflowPunct w:val="0"/>
        <w:autoSpaceDE w:val="0"/>
        <w:autoSpaceDN w:val="0"/>
        <w:rPr>
          <w:rFonts w:eastAsia="Calibri" w:cs="Calibri"/>
          <w:b/>
          <w:kern w:val="3"/>
        </w:rPr>
      </w:pPr>
      <w:r w:rsidRPr="005B59CB">
        <w:rPr>
          <w:rFonts w:eastAsia="Calibri" w:cs="Calibri"/>
          <w:b/>
          <w:color w:val="C00000"/>
          <w:kern w:val="3"/>
          <w:sz w:val="26"/>
          <w:u w:val="single"/>
        </w:rPr>
        <w:t>Czas trwania</w:t>
      </w:r>
      <w:r w:rsidRPr="005B59CB">
        <w:rPr>
          <w:rFonts w:eastAsia="Calibri" w:cs="Calibri"/>
          <w:b/>
          <w:color w:val="C00000"/>
          <w:kern w:val="3"/>
        </w:rPr>
        <w:t xml:space="preserve"> </w:t>
      </w:r>
      <w:r w:rsidRPr="005B59CB">
        <w:rPr>
          <w:rFonts w:eastAsia="Calibri" w:cs="Calibri"/>
          <w:kern w:val="3"/>
        </w:rPr>
        <w:t xml:space="preserve">– </w:t>
      </w:r>
      <w:r w:rsidRPr="005B59CB">
        <w:rPr>
          <w:rFonts w:eastAsia="Calibri" w:cs="Calibri"/>
          <w:b/>
          <w:kern w:val="3"/>
        </w:rPr>
        <w:t>3 godziny dydaktyczne</w:t>
      </w:r>
    </w:p>
    <w:p w:rsidR="005B59CB" w:rsidRDefault="005B59CB" w:rsidP="005B59CB">
      <w:pPr>
        <w:widowControl w:val="0"/>
        <w:suppressAutoHyphens/>
        <w:overflowPunct w:val="0"/>
        <w:autoSpaceDE w:val="0"/>
        <w:autoSpaceDN w:val="0"/>
        <w:rPr>
          <w:rFonts w:eastAsia="Calibri" w:cs="Calibri"/>
          <w:b/>
          <w:kern w:val="3"/>
        </w:rPr>
      </w:pPr>
    </w:p>
    <w:p w:rsidR="005B59CB" w:rsidRPr="005B59CB" w:rsidRDefault="005B59CB" w:rsidP="005B59CB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Theme="minorHAnsi" w:hAnsiTheme="minorHAnsi"/>
          <w:kern w:val="3"/>
        </w:rPr>
      </w:pPr>
      <w:r w:rsidRPr="00B73169">
        <w:rPr>
          <w:rFonts w:asciiTheme="minorHAnsi" w:hAnsiTheme="minorHAnsi"/>
          <w:b/>
          <w:color w:val="C00000"/>
          <w:kern w:val="3"/>
          <w:sz w:val="26"/>
          <w:szCs w:val="26"/>
          <w:u w:val="single"/>
        </w:rPr>
        <w:t>Miejsce spotkania</w:t>
      </w:r>
      <w:r>
        <w:rPr>
          <w:rFonts w:asciiTheme="minorHAnsi" w:hAnsiTheme="minorHAnsi"/>
          <w:kern w:val="3"/>
          <w:sz w:val="22"/>
          <w:szCs w:val="22"/>
        </w:rPr>
        <w:t xml:space="preserve">: </w:t>
      </w:r>
      <w:r w:rsidRPr="00D73FA7">
        <w:rPr>
          <w:rFonts w:asciiTheme="minorHAnsi" w:hAnsiTheme="minorHAnsi"/>
          <w:kern w:val="3"/>
        </w:rPr>
        <w:t>Powiatowe Centrum Edukacji i Kultury w Oleśnicy</w:t>
      </w:r>
    </w:p>
    <w:p w:rsidR="005B59CB" w:rsidRPr="005B59CB" w:rsidRDefault="005B59CB" w:rsidP="005B59CB">
      <w:pPr>
        <w:rPr>
          <w:rFonts w:cs="Calibri"/>
          <w:b/>
          <w:sz w:val="26"/>
          <w:szCs w:val="26"/>
          <w:u w:val="single"/>
        </w:rPr>
      </w:pPr>
    </w:p>
    <w:p w:rsidR="00692994" w:rsidRDefault="00193C21" w:rsidP="00692994">
      <w:pPr>
        <w:jc w:val="both"/>
        <w:rPr>
          <w:rFonts w:asciiTheme="minorHAnsi" w:hAnsiTheme="minorHAnsi" w:cs="Calibri"/>
          <w:sz w:val="20"/>
          <w:szCs w:val="20"/>
        </w:rPr>
      </w:pPr>
      <w:r w:rsidRPr="00DF26B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DF26BF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DF26BF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692994">
        <w:rPr>
          <w:rFonts w:asciiTheme="minorHAnsi" w:hAnsiTheme="minorHAnsi"/>
          <w:b/>
        </w:rPr>
        <w:t>Marta Richter–Lesicka</w:t>
      </w:r>
      <w:r w:rsidR="00692994">
        <w:rPr>
          <w:rFonts w:asciiTheme="minorHAnsi" w:hAnsiTheme="minorHAnsi"/>
        </w:rPr>
        <w:t xml:space="preserve">, konsultant PCEIK ds. języków obcych,, absolwentka Uniwersytetu Wrocławskiego, Wyższej Szkoły Filologicznej we Wrocławiu,  słuchaczka Centrum Studiów Niemieckich i Europejskich im. Willy Brandta, nauczycielka Szkoły Podstawowej im. Ireny Sendlerowej </w:t>
      </w:r>
      <w:r w:rsidR="00692994">
        <w:rPr>
          <w:rFonts w:asciiTheme="minorHAnsi" w:hAnsiTheme="minorHAnsi"/>
        </w:rPr>
        <w:br/>
        <w:t xml:space="preserve">w Dobroszycach, nauczyciel dyplomowany,  lektorka  języka angielskiego i niemieckiego, absolwentka Akademii Metodyka PASE,  autorka innowacji metodycznej „THEATRE CLASSROOM – WE ACT” oraz innowacji  </w:t>
      </w:r>
      <w:r w:rsidR="00692994">
        <w:rPr>
          <w:rFonts w:asciiTheme="minorHAnsi" w:hAnsiTheme="minorHAnsi"/>
        </w:rPr>
        <w:br/>
        <w:t xml:space="preserve">„NA JĘZYKACH”.      </w:t>
      </w:r>
    </w:p>
    <w:p w:rsidR="00291D43" w:rsidRPr="00B73169" w:rsidRDefault="00291D43" w:rsidP="001B1B4F">
      <w:pPr>
        <w:rPr>
          <w:rStyle w:val="Pogrubienie"/>
          <w:rFonts w:ascii="Calibri" w:hAnsi="Calibri" w:cs="Calibri"/>
          <w:bCs w:val="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59278B">
        <w:rPr>
          <w:rFonts w:ascii="Calibri" w:hAnsi="Calibri" w:cs="Calibri"/>
          <w:b/>
          <w:bCs/>
          <w:color w:val="C00000"/>
        </w:rPr>
        <w:t>25</w:t>
      </w:r>
      <w:r w:rsidR="00B73169">
        <w:rPr>
          <w:rFonts w:ascii="Calibri" w:hAnsi="Calibri" w:cs="Calibri"/>
          <w:b/>
          <w:bCs/>
          <w:color w:val="C00000"/>
        </w:rPr>
        <w:t>.09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59278B" w:rsidRPr="0059278B" w:rsidRDefault="0059278B" w:rsidP="0059278B">
      <w:pPr>
        <w:jc w:val="right"/>
        <w:rPr>
          <w:rFonts w:ascii="Calibri" w:hAnsi="Calibri" w:cs="Calibri"/>
          <w:i/>
        </w:rPr>
      </w:pPr>
      <w:r w:rsidRPr="0059278B">
        <w:rPr>
          <w:rFonts w:ascii="Calibri" w:hAnsi="Calibri" w:cs="Calibri"/>
          <w:i/>
        </w:rPr>
        <w:t>verte</w:t>
      </w:r>
    </w:p>
    <w:p w:rsidR="0059278B" w:rsidRDefault="0059278B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B73169" w:rsidRDefault="00037025" w:rsidP="00B73169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8F6660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F6660">
        <w:rPr>
          <w:rFonts w:ascii="Calibri" w:hAnsi="Calibri" w:cs="Calibri"/>
          <w:b/>
        </w:rPr>
        <w:t>bezpłatnie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8F6660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412BCD">
        <w:rPr>
          <w:rFonts w:ascii="Calibri" w:hAnsi="Calibri" w:cs="Calibri"/>
          <w:b/>
        </w:rPr>
        <w:t>8</w:t>
      </w:r>
      <w:bookmarkStart w:id="0" w:name="_GoBack"/>
      <w:bookmarkEnd w:id="0"/>
      <w:r w:rsidR="00193C21">
        <w:rPr>
          <w:rFonts w:ascii="Calibri" w:hAnsi="Calibri" w:cs="Calibri"/>
          <w:b/>
        </w:rPr>
        <w:t>0 zł</w:t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</w:p>
    <w:p w:rsidR="00B73169" w:rsidRDefault="00B73169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84" w:rsidRDefault="00466084" w:rsidP="0074050A">
      <w:r>
        <w:separator/>
      </w:r>
    </w:p>
  </w:endnote>
  <w:endnote w:type="continuationSeparator" w:id="0">
    <w:p w:rsidR="00466084" w:rsidRDefault="0046608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B73169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73169">
      <w:rPr>
        <w:rFonts w:asciiTheme="minorHAnsi" w:hAnsiTheme="minorHAnsi"/>
        <w:b/>
        <w:i/>
        <w:color w:val="FF0000"/>
        <w:spacing w:val="20"/>
        <w:sz w:val="28"/>
        <w:szCs w:val="28"/>
      </w:rPr>
      <w:t>bezpłatne*</w:t>
    </w:r>
    <w:r w:rsidRPr="00B73169">
      <w:rPr>
        <w:rFonts w:asciiTheme="minorHAnsi" w:hAnsiTheme="minorHAnsi"/>
        <w:b/>
        <w:i/>
        <w:color w:val="FF0000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B73169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B73169" w:rsidRPr="00B73169" w:rsidRDefault="00B73169" w:rsidP="00B73169">
    <w:pPr>
      <w:tabs>
        <w:tab w:val="left" w:pos="284"/>
      </w:tabs>
      <w:ind w:left="284" w:hanging="284"/>
      <w:jc w:val="both"/>
      <w:rPr>
        <w:rFonts w:ascii="Calibri" w:hAnsi="Calibri" w:cs="Calibri"/>
        <w:color w:val="FF0000"/>
        <w:sz w:val="18"/>
        <w:szCs w:val="18"/>
      </w:rPr>
    </w:pPr>
    <w:r w:rsidRPr="00B73169">
      <w:rPr>
        <w:rFonts w:ascii="Calibri" w:hAnsi="Calibri" w:cs="Calibri"/>
        <w:b/>
        <w:color w:val="FF0000"/>
        <w:sz w:val="18"/>
        <w:szCs w:val="18"/>
      </w:rPr>
      <w:t>*</w:t>
    </w:r>
    <w:r w:rsidRPr="00B73169">
      <w:rPr>
        <w:rFonts w:ascii="Calibri" w:hAnsi="Calibri" w:cs="Calibri"/>
        <w:color w:val="FF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B73169">
      <w:rPr>
        <w:rFonts w:ascii="Calibri" w:hAnsi="Calibri" w:cs="Calibri"/>
        <w:color w:val="FF0000"/>
        <w:sz w:val="18"/>
        <w:szCs w:val="18"/>
      </w:rPr>
      <w:t>PCEiK</w:t>
    </w:r>
    <w:proofErr w:type="spellEnd"/>
    <w:r w:rsidRPr="00B73169">
      <w:rPr>
        <w:rFonts w:ascii="Calibri" w:hAnsi="Calibri" w:cs="Calibri"/>
        <w:color w:val="FF0000"/>
        <w:sz w:val="18"/>
        <w:szCs w:val="18"/>
      </w:rPr>
      <w:t>.</w:t>
    </w:r>
  </w:p>
  <w:p w:rsidR="00B73169" w:rsidRDefault="00B73169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84" w:rsidRDefault="00466084" w:rsidP="0074050A">
      <w:r>
        <w:separator/>
      </w:r>
    </w:p>
  </w:footnote>
  <w:footnote w:type="continuationSeparator" w:id="0">
    <w:p w:rsidR="00466084" w:rsidRDefault="0046608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452D0"/>
    <w:multiLevelType w:val="hybridMultilevel"/>
    <w:tmpl w:val="B6AE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AF5E70"/>
    <w:multiLevelType w:val="hybridMultilevel"/>
    <w:tmpl w:val="70D6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DF7E71"/>
    <w:multiLevelType w:val="hybridMultilevel"/>
    <w:tmpl w:val="1E14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47070"/>
    <w:multiLevelType w:val="hybridMultilevel"/>
    <w:tmpl w:val="B67AE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F7BC8"/>
    <w:multiLevelType w:val="hybridMultilevel"/>
    <w:tmpl w:val="E5A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3ED6"/>
    <w:multiLevelType w:val="hybridMultilevel"/>
    <w:tmpl w:val="CDA2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4"/>
  </w:num>
  <w:num w:numId="2">
    <w:abstractNumId w:val="9"/>
  </w:num>
  <w:num w:numId="3">
    <w:abstractNumId w:val="5"/>
  </w:num>
  <w:num w:numId="4">
    <w:abstractNumId w:val="2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1"/>
  </w:num>
  <w:num w:numId="14">
    <w:abstractNumId w:val="29"/>
  </w:num>
  <w:num w:numId="15">
    <w:abstractNumId w:val="13"/>
  </w:num>
  <w:num w:numId="16">
    <w:abstractNumId w:val="16"/>
  </w:num>
  <w:num w:numId="17">
    <w:abstractNumId w:val="20"/>
  </w:num>
  <w:num w:numId="18">
    <w:abstractNumId w:val="37"/>
  </w:num>
  <w:num w:numId="19">
    <w:abstractNumId w:val="0"/>
  </w:num>
  <w:num w:numId="20">
    <w:abstractNumId w:val="38"/>
  </w:num>
  <w:num w:numId="21">
    <w:abstractNumId w:val="33"/>
  </w:num>
  <w:num w:numId="22">
    <w:abstractNumId w:val="15"/>
  </w:num>
  <w:num w:numId="23">
    <w:abstractNumId w:val="39"/>
  </w:num>
  <w:num w:numId="24">
    <w:abstractNumId w:val="11"/>
  </w:num>
  <w:num w:numId="25">
    <w:abstractNumId w:val="1"/>
  </w:num>
  <w:num w:numId="26">
    <w:abstractNumId w:val="27"/>
  </w:num>
  <w:num w:numId="27">
    <w:abstractNumId w:val="25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8"/>
  </w:num>
  <w:num w:numId="32">
    <w:abstractNumId w:val="2"/>
  </w:num>
  <w:num w:numId="33">
    <w:abstractNumId w:val="14"/>
  </w:num>
  <w:num w:numId="34">
    <w:abstractNumId w:val="23"/>
  </w:num>
  <w:num w:numId="35">
    <w:abstractNumId w:val="30"/>
  </w:num>
  <w:num w:numId="36">
    <w:abstractNumId w:val="7"/>
  </w:num>
  <w:num w:numId="37">
    <w:abstractNumId w:val="17"/>
  </w:num>
  <w:num w:numId="38">
    <w:abstractNumId w:val="12"/>
  </w:num>
  <w:num w:numId="39">
    <w:abstractNumId w:val="6"/>
  </w:num>
  <w:num w:numId="40">
    <w:abstractNumId w:val="28"/>
  </w:num>
  <w:num w:numId="41">
    <w:abstractNumId w:val="4"/>
  </w:num>
  <w:num w:numId="42">
    <w:abstractNumId w:val="24"/>
  </w:num>
  <w:num w:numId="43">
    <w:abstractNumId w:val="1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40F0"/>
    <w:rsid w:val="001259C4"/>
    <w:rsid w:val="00134F4E"/>
    <w:rsid w:val="0014203A"/>
    <w:rsid w:val="001624BA"/>
    <w:rsid w:val="0016582B"/>
    <w:rsid w:val="0018288F"/>
    <w:rsid w:val="00186FA2"/>
    <w:rsid w:val="00193C21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706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2BCD"/>
    <w:rsid w:val="00413ADE"/>
    <w:rsid w:val="004561F6"/>
    <w:rsid w:val="00466084"/>
    <w:rsid w:val="00472806"/>
    <w:rsid w:val="00472988"/>
    <w:rsid w:val="00492A72"/>
    <w:rsid w:val="00496642"/>
    <w:rsid w:val="004A5C9D"/>
    <w:rsid w:val="004A6BF2"/>
    <w:rsid w:val="004C1B46"/>
    <w:rsid w:val="004C690D"/>
    <w:rsid w:val="004C6E77"/>
    <w:rsid w:val="004E091A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9278B"/>
    <w:rsid w:val="005A654A"/>
    <w:rsid w:val="005B3B5A"/>
    <w:rsid w:val="005B59CB"/>
    <w:rsid w:val="005C00F2"/>
    <w:rsid w:val="005C224E"/>
    <w:rsid w:val="005D1AB0"/>
    <w:rsid w:val="005D7276"/>
    <w:rsid w:val="005E40C3"/>
    <w:rsid w:val="005E6EB7"/>
    <w:rsid w:val="005E70DE"/>
    <w:rsid w:val="005E7837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92994"/>
    <w:rsid w:val="006A69D6"/>
    <w:rsid w:val="006B32B4"/>
    <w:rsid w:val="006B4A7B"/>
    <w:rsid w:val="006C3FD4"/>
    <w:rsid w:val="006C4866"/>
    <w:rsid w:val="006D6053"/>
    <w:rsid w:val="006F520F"/>
    <w:rsid w:val="006F5D0B"/>
    <w:rsid w:val="00702691"/>
    <w:rsid w:val="00703561"/>
    <w:rsid w:val="00711D04"/>
    <w:rsid w:val="00721825"/>
    <w:rsid w:val="007277B8"/>
    <w:rsid w:val="00735595"/>
    <w:rsid w:val="0074042D"/>
    <w:rsid w:val="0074050A"/>
    <w:rsid w:val="007534EC"/>
    <w:rsid w:val="00755C68"/>
    <w:rsid w:val="00775E5D"/>
    <w:rsid w:val="00790A98"/>
    <w:rsid w:val="007B1A8B"/>
    <w:rsid w:val="007B6E03"/>
    <w:rsid w:val="007D7576"/>
    <w:rsid w:val="007E6528"/>
    <w:rsid w:val="007F1D10"/>
    <w:rsid w:val="007F6115"/>
    <w:rsid w:val="008026C3"/>
    <w:rsid w:val="00857FF0"/>
    <w:rsid w:val="00860C22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8F6660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064E6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73169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4A0F"/>
    <w:rsid w:val="00C56061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3438"/>
    <w:rsid w:val="00D1461D"/>
    <w:rsid w:val="00D23D57"/>
    <w:rsid w:val="00D25B2B"/>
    <w:rsid w:val="00D25D65"/>
    <w:rsid w:val="00D34F07"/>
    <w:rsid w:val="00D4174C"/>
    <w:rsid w:val="00D5338B"/>
    <w:rsid w:val="00D7150A"/>
    <w:rsid w:val="00D73FA7"/>
    <w:rsid w:val="00D765AF"/>
    <w:rsid w:val="00D770A0"/>
    <w:rsid w:val="00D7770A"/>
    <w:rsid w:val="00D9163F"/>
    <w:rsid w:val="00D932C6"/>
    <w:rsid w:val="00D96925"/>
    <w:rsid w:val="00DA3651"/>
    <w:rsid w:val="00DA560F"/>
    <w:rsid w:val="00DB299D"/>
    <w:rsid w:val="00DC7E38"/>
    <w:rsid w:val="00DD122F"/>
    <w:rsid w:val="00DD4029"/>
    <w:rsid w:val="00DD5436"/>
    <w:rsid w:val="00DD76E2"/>
    <w:rsid w:val="00DE3FCE"/>
    <w:rsid w:val="00DF26BF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D5E85-3B3B-4C1C-927F-88FD15D8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27EC-5AE5-4BF6-BA85-6E0D5EBD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6</cp:revision>
  <cp:lastPrinted>2019-09-18T15:55:00Z</cp:lastPrinted>
  <dcterms:created xsi:type="dcterms:W3CDTF">2020-09-09T07:52:00Z</dcterms:created>
  <dcterms:modified xsi:type="dcterms:W3CDTF">2020-09-10T12:36:00Z</dcterms:modified>
</cp:coreProperties>
</file>