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675A0" w:rsidRDefault="00700741" w:rsidP="008675A0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Odpowiedzialność prawna i dyscyplinarna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Pr="008675A0" w:rsidRDefault="00700741" w:rsidP="008675A0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Odpowiedzialność prawna i dyscyplinarna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nauczyciela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00741">
        <w:rPr>
          <w:rFonts w:asciiTheme="minorHAnsi" w:hAnsiTheme="minorHAnsi" w:cs="Calibri"/>
          <w:b/>
        </w:rPr>
        <w:t>99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41267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25514">
        <w:rPr>
          <w:rFonts w:asciiTheme="minorHAnsi" w:hAnsiTheme="minorHAnsi" w:cs="Calibri"/>
          <w:b/>
        </w:rPr>
        <w:t xml:space="preserve"> wszyscy zainteresowani</w:t>
      </w:r>
      <w:r w:rsidR="00581B30">
        <w:rPr>
          <w:rFonts w:asciiTheme="minorHAnsi" w:hAnsiTheme="minorHAnsi" w:cs="Calibri"/>
          <w:b/>
        </w:rPr>
        <w:t xml:space="preserve"> nauczyciele</w:t>
      </w:r>
    </w:p>
    <w:p w:rsidR="00325514" w:rsidRPr="00302E2B" w:rsidRDefault="0032551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700741" w:rsidRPr="00700741" w:rsidRDefault="00700741" w:rsidP="00700741">
      <w:pPr>
        <w:numPr>
          <w:ilvl w:val="0"/>
          <w:numId w:val="39"/>
        </w:numPr>
        <w:jc w:val="both"/>
        <w:rPr>
          <w:rFonts w:asciiTheme="minorHAnsi" w:hAnsiTheme="minorHAnsi" w:cs="Calibri"/>
        </w:rPr>
      </w:pPr>
      <w:r w:rsidRPr="00700741">
        <w:rPr>
          <w:rFonts w:asciiTheme="minorHAnsi" w:hAnsiTheme="minorHAnsi" w:cs="Calibri"/>
        </w:rPr>
        <w:t>Kompleksowe omówienie problematyki związanej z szeroko rozumianą odpowiedzialnością prawną nauczycieli</w:t>
      </w:r>
      <w:r>
        <w:rPr>
          <w:rFonts w:asciiTheme="minorHAnsi" w:hAnsiTheme="minorHAnsi" w:cs="Calibri"/>
        </w:rPr>
        <w:t>.</w:t>
      </w:r>
    </w:p>
    <w:p w:rsidR="00700741" w:rsidRPr="00700741" w:rsidRDefault="00700741" w:rsidP="00700741">
      <w:pPr>
        <w:numPr>
          <w:ilvl w:val="0"/>
          <w:numId w:val="39"/>
        </w:numPr>
        <w:jc w:val="both"/>
        <w:rPr>
          <w:rFonts w:asciiTheme="minorHAnsi" w:hAnsiTheme="minorHAnsi" w:cs="Calibri"/>
        </w:rPr>
      </w:pPr>
      <w:r w:rsidRPr="00700741">
        <w:rPr>
          <w:rFonts w:asciiTheme="minorHAnsi" w:hAnsiTheme="minorHAnsi" w:cs="Calibri"/>
        </w:rPr>
        <w:t xml:space="preserve"> Zapoznanie się z aktualnymi poglądami Inspekcji Pracy oraz sądów pracy</w:t>
      </w:r>
      <w:r>
        <w:rPr>
          <w:rFonts w:asciiTheme="minorHAnsi" w:hAnsiTheme="minorHAnsi" w:cs="Calibri"/>
        </w:rPr>
        <w:t>.</w:t>
      </w:r>
    </w:p>
    <w:p w:rsidR="00700741" w:rsidRPr="00700741" w:rsidRDefault="00700741" w:rsidP="00700741">
      <w:pPr>
        <w:numPr>
          <w:ilvl w:val="0"/>
          <w:numId w:val="39"/>
        </w:numPr>
        <w:jc w:val="both"/>
        <w:rPr>
          <w:rFonts w:asciiTheme="minorHAnsi" w:hAnsiTheme="minorHAnsi" w:cs="Calibri"/>
        </w:rPr>
      </w:pPr>
      <w:r w:rsidRPr="00700741">
        <w:rPr>
          <w:rFonts w:asciiTheme="minorHAnsi" w:hAnsiTheme="minorHAnsi" w:cs="Calibri"/>
        </w:rPr>
        <w:t xml:space="preserve"> Zwrócenie uwagi na najczęstsze błędy popełniane zarówno przez pracodawców, jak i pracowników</w:t>
      </w:r>
      <w:r>
        <w:rPr>
          <w:rFonts w:asciiTheme="minorHAnsi" w:hAnsiTheme="minorHAnsi" w:cs="Calibri"/>
        </w:rPr>
        <w:t>.</w:t>
      </w:r>
    </w:p>
    <w:p w:rsidR="00D41267" w:rsidRDefault="00D41267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Pr="00700741" w:rsidRDefault="00D41267" w:rsidP="00700741">
      <w:pPr>
        <w:jc w:val="both"/>
        <w:rPr>
          <w:rFonts w:asciiTheme="minorHAnsi" w:hAnsiTheme="minorHAnsi" w:cs="Calibri"/>
          <w:b/>
          <w:color w:val="C00000"/>
          <w:u w:val="single"/>
        </w:rPr>
      </w:pPr>
      <w:r w:rsidRPr="00700741">
        <w:rPr>
          <w:rFonts w:asciiTheme="minorHAnsi" w:hAnsiTheme="minorHAnsi" w:cs="Calibri"/>
          <w:b/>
          <w:color w:val="C00000"/>
          <w:u w:val="single"/>
        </w:rPr>
        <w:t>PROGRAM SZKOLENIA:</w:t>
      </w:r>
    </w:p>
    <w:p w:rsidR="00700741" w:rsidRPr="00700741" w:rsidRDefault="00700741" w:rsidP="00700741">
      <w:pPr>
        <w:rPr>
          <w:rFonts w:asciiTheme="minorHAnsi" w:hAnsiTheme="minorHAnsi"/>
        </w:rPr>
      </w:pPr>
      <w:r w:rsidRPr="00700741">
        <w:rPr>
          <w:rFonts w:asciiTheme="minorHAnsi" w:hAnsiTheme="minorHAnsi"/>
        </w:rPr>
        <w:t>1.Odpowiedzialność porządkowa</w:t>
      </w:r>
      <w:r>
        <w:rPr>
          <w:rFonts w:asciiTheme="minorHAnsi" w:hAnsiTheme="minorHAnsi"/>
        </w:rPr>
        <w:t>:</w:t>
      </w:r>
    </w:p>
    <w:p w:rsidR="00700741" w:rsidRPr="00700741" w:rsidRDefault="00700741" w:rsidP="00700741">
      <w:pPr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Rodzaje kar porządkowych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Procedura karania pracownika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Postępowanie sądowe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rPr>
          <w:rFonts w:asciiTheme="minorHAnsi" w:hAnsiTheme="minorHAnsi"/>
        </w:rPr>
      </w:pPr>
      <w:r w:rsidRPr="00700741">
        <w:rPr>
          <w:rFonts w:asciiTheme="minorHAnsi" w:hAnsiTheme="minorHAnsi"/>
        </w:rPr>
        <w:t>2.Odpowiedzialność dyscyplinarna</w:t>
      </w:r>
      <w:r>
        <w:rPr>
          <w:rFonts w:asciiTheme="minorHAnsi" w:hAnsiTheme="minorHAnsi"/>
        </w:rPr>
        <w:t>:</w:t>
      </w:r>
    </w:p>
    <w:p w:rsidR="00700741" w:rsidRPr="00700741" w:rsidRDefault="00700741" w:rsidP="00700741">
      <w:pPr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Rodzaje kar dyscyplinarnych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 xml:space="preserve"> Przebieg postępowania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1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 xml:space="preserve"> Obowiązki dyrektora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rPr>
          <w:rFonts w:asciiTheme="minorHAnsi" w:hAnsiTheme="minorHAnsi"/>
        </w:rPr>
      </w:pPr>
      <w:r w:rsidRPr="00700741">
        <w:rPr>
          <w:rFonts w:asciiTheme="minorHAnsi" w:hAnsiTheme="minorHAnsi"/>
        </w:rPr>
        <w:t>3. Odpowiedzialność materialna i odpowiedzialność za mienie powierzone</w:t>
      </w:r>
      <w:r>
        <w:rPr>
          <w:rFonts w:asciiTheme="minorHAnsi" w:hAnsiTheme="minorHAnsi"/>
        </w:rPr>
        <w:t>:</w:t>
      </w:r>
    </w:p>
    <w:p w:rsidR="00700741" w:rsidRPr="00700741" w:rsidRDefault="00700741" w:rsidP="00700741">
      <w:pPr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Przesłanki odpowiedzialności pracownika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Obowiązki dyrektora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700741">
        <w:rPr>
          <w:rFonts w:asciiTheme="minorHAnsi" w:hAnsiTheme="minorHAnsi"/>
        </w:rPr>
        <w:t>Obowiązki pracownika, któremu powierzono mienie</w:t>
      </w:r>
      <w:r>
        <w:rPr>
          <w:rFonts w:asciiTheme="minorHAnsi" w:hAnsiTheme="minorHAnsi"/>
        </w:rPr>
        <w:t>.</w:t>
      </w:r>
    </w:p>
    <w:p w:rsidR="00700741" w:rsidRPr="00700741" w:rsidRDefault="00700741" w:rsidP="00700741">
      <w:pPr>
        <w:rPr>
          <w:rFonts w:asciiTheme="minorHAnsi" w:hAnsiTheme="minorHAnsi"/>
        </w:rPr>
      </w:pPr>
      <w:r w:rsidRPr="00700741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</w:t>
      </w:r>
      <w:r w:rsidRPr="00700741">
        <w:rPr>
          <w:rFonts w:asciiTheme="minorHAnsi" w:hAnsiTheme="minorHAnsi"/>
        </w:rPr>
        <w:t>Odpowiedzialność cywilnoprawna placówki oświatowej, dyrektora oraz pracowników za szkody wyrządzone osobom trzecim oraz odpowiedzialność karna dyrektora i pracowników placówki oświatowej</w:t>
      </w:r>
      <w:r>
        <w:rPr>
          <w:rFonts w:asciiTheme="minorHAnsi" w:hAnsiTheme="minorHAnsi"/>
        </w:rPr>
        <w:t>.</w:t>
      </w:r>
    </w:p>
    <w:p w:rsidR="00325514" w:rsidRDefault="00700741" w:rsidP="00700741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tab/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E7D0E">
        <w:rPr>
          <w:rFonts w:asciiTheme="minorHAnsi" w:hAnsiTheme="minorHAnsi" w:cs="Calibri"/>
          <w:b/>
        </w:rPr>
        <w:t>12</w:t>
      </w:r>
      <w:bookmarkStart w:id="13" w:name="_GoBack"/>
      <w:bookmarkEnd w:id="13"/>
      <w:r w:rsidR="00700741">
        <w:rPr>
          <w:rFonts w:asciiTheme="minorHAnsi" w:hAnsiTheme="minorHAnsi" w:cs="Calibri"/>
          <w:b/>
        </w:rPr>
        <w:t>.03</w:t>
      </w:r>
      <w:r w:rsidR="00581B3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511D29">
        <w:rPr>
          <w:rFonts w:asciiTheme="minorHAnsi" w:hAnsiTheme="minorHAnsi" w:cs="Calibri"/>
          <w:b/>
        </w:rPr>
        <w:t xml:space="preserve">     godz. 16:00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675A0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8675A0" w:rsidRPr="008675A0" w:rsidRDefault="00291D43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675A0" w:rsidRPr="008675A0">
        <w:rPr>
          <w:rStyle w:val="Pogrubienie"/>
          <w:rFonts w:asciiTheme="minorHAnsi" w:hAnsiTheme="minorHAnsi"/>
          <w:sz w:val="22"/>
          <w:szCs w:val="22"/>
        </w:rPr>
        <w:t>Roman Lorens</w:t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 xml:space="preserve">: specjalista w zakresie  zarządzania oświatą. Autor ponad 100 publikacji </w:t>
      </w:r>
      <w:r w:rsidR="008675A0">
        <w:rPr>
          <w:rStyle w:val="Pogrubienie"/>
          <w:rFonts w:asciiTheme="minorHAnsi" w:hAnsiTheme="minorHAnsi"/>
          <w:b w:val="0"/>
          <w:sz w:val="22"/>
          <w:szCs w:val="22"/>
        </w:rPr>
        <w:br/>
      </w:r>
      <w:r w:rsidR="008675A0" w:rsidRPr="008675A0">
        <w:rPr>
          <w:rStyle w:val="Pogrubienie"/>
          <w:rFonts w:asciiTheme="minorHAnsi" w:hAnsiTheme="minorHAnsi"/>
          <w:b w:val="0"/>
          <w:sz w:val="22"/>
          <w:szCs w:val="22"/>
        </w:rPr>
        <w:t>z zakresu nadzoru pedagogicznego i zarządzania  szkołą. Promotor reformy programowej oświaty MEN oraz ekspert MEN w  projekcie „Wdrożenie podstawy programowej kształcenia ogólnego w poszczególnych typach szkół  ze szczególnym uwzględnieniem II i IV etapu edukacyjnego”.</w:t>
      </w:r>
    </w:p>
    <w:p w:rsidR="00700741" w:rsidRDefault="00700741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00741" w:rsidRDefault="00700741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8675A0" w:rsidRPr="008675A0" w:rsidRDefault="008675A0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675A0">
        <w:rPr>
          <w:rStyle w:val="Pogrubienie"/>
          <w:rFonts w:asciiTheme="minorHAnsi" w:hAnsiTheme="minorHAnsi"/>
          <w:b w:val="0"/>
          <w:sz w:val="22"/>
          <w:szCs w:val="22"/>
        </w:rPr>
        <w:t>Kilkunastoletnie  doświadczenia trenerskie  jako wykładowca na kursach kwalifikacyjnych dla kierowniczej kadry oświatowej w zakresie zarządzania oraz szkoleniach dla dyrektorów i nauczycieli.</w:t>
      </w:r>
    </w:p>
    <w:p w:rsidR="004F40A3" w:rsidRPr="008675A0" w:rsidRDefault="008675A0" w:rsidP="008675A0">
      <w:pPr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8675A0">
        <w:rPr>
          <w:rStyle w:val="Pogrubienie"/>
          <w:rFonts w:asciiTheme="minorHAnsi" w:hAnsiTheme="minorHAnsi"/>
          <w:b w:val="0"/>
          <w:sz w:val="22"/>
          <w:szCs w:val="22"/>
        </w:rPr>
        <w:t>Akredytowany Ekspert  ©KFE &amp; Akredytowany Trener Instytutu Konsultantów Europejskich.  Wieloletni dyrektor liceum ogólnokształcącego.</w:t>
      </w:r>
    </w:p>
    <w:p w:rsidR="008675A0" w:rsidRPr="005D1AB0" w:rsidRDefault="008675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00741">
        <w:rPr>
          <w:rFonts w:ascii="Calibri" w:hAnsi="Calibri" w:cs="Calibri"/>
          <w:b/>
          <w:bCs/>
          <w:color w:val="C00000"/>
        </w:rPr>
        <w:t>09.03</w:t>
      </w:r>
      <w:r w:rsidR="00581B30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Pr="004F40A3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875A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875A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5A" w:rsidRDefault="003E1D5A" w:rsidP="0074050A">
      <w:r>
        <w:separator/>
      </w:r>
    </w:p>
  </w:endnote>
  <w:endnote w:type="continuationSeparator" w:id="0">
    <w:p w:rsidR="003E1D5A" w:rsidRDefault="003E1D5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5A" w:rsidRDefault="003E1D5A" w:rsidP="0074050A">
      <w:r>
        <w:separator/>
      </w:r>
    </w:p>
  </w:footnote>
  <w:footnote w:type="continuationSeparator" w:id="0">
    <w:p w:rsidR="003E1D5A" w:rsidRDefault="003E1D5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B78"/>
    <w:multiLevelType w:val="hybridMultilevel"/>
    <w:tmpl w:val="86FA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069F"/>
    <w:multiLevelType w:val="hybridMultilevel"/>
    <w:tmpl w:val="70C4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11D66"/>
    <w:multiLevelType w:val="hybridMultilevel"/>
    <w:tmpl w:val="1CF4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80A60"/>
    <w:multiLevelType w:val="hybridMultilevel"/>
    <w:tmpl w:val="C93E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7E15"/>
    <w:multiLevelType w:val="hybridMultilevel"/>
    <w:tmpl w:val="B9686B70"/>
    <w:lvl w:ilvl="0" w:tplc="FDD8E6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8543E"/>
    <w:multiLevelType w:val="hybridMultilevel"/>
    <w:tmpl w:val="078A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8"/>
  </w:num>
  <w:num w:numId="14">
    <w:abstractNumId w:val="26"/>
  </w:num>
  <w:num w:numId="15">
    <w:abstractNumId w:val="12"/>
  </w:num>
  <w:num w:numId="16">
    <w:abstractNumId w:val="15"/>
  </w:num>
  <w:num w:numId="17">
    <w:abstractNumId w:val="17"/>
  </w:num>
  <w:num w:numId="18">
    <w:abstractNumId w:val="35"/>
  </w:num>
  <w:num w:numId="19">
    <w:abstractNumId w:val="0"/>
  </w:num>
  <w:num w:numId="20">
    <w:abstractNumId w:val="36"/>
  </w:num>
  <w:num w:numId="21">
    <w:abstractNumId w:val="30"/>
  </w:num>
  <w:num w:numId="22">
    <w:abstractNumId w:val="14"/>
  </w:num>
  <w:num w:numId="23">
    <w:abstractNumId w:val="37"/>
  </w:num>
  <w:num w:numId="24">
    <w:abstractNumId w:val="11"/>
  </w:num>
  <w:num w:numId="25">
    <w:abstractNumId w:val="1"/>
  </w:num>
  <w:num w:numId="26">
    <w:abstractNumId w:val="25"/>
  </w:num>
  <w:num w:numId="27">
    <w:abstractNumId w:val="23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3"/>
  </w:num>
  <w:num w:numId="34">
    <w:abstractNumId w:val="20"/>
  </w:num>
  <w:num w:numId="35">
    <w:abstractNumId w:val="27"/>
  </w:num>
  <w:num w:numId="36">
    <w:abstractNumId w:val="6"/>
  </w:num>
  <w:num w:numId="37">
    <w:abstractNumId w:val="19"/>
  </w:num>
  <w:num w:numId="38">
    <w:abstractNumId w:val="21"/>
  </w:num>
  <w:num w:numId="39">
    <w:abstractNumId w:val="22"/>
  </w:num>
  <w:num w:numId="40">
    <w:abstractNumId w:val="34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514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E1D5A"/>
    <w:rsid w:val="003F197B"/>
    <w:rsid w:val="003F68B0"/>
    <w:rsid w:val="00400068"/>
    <w:rsid w:val="00413ADE"/>
    <w:rsid w:val="00416E1D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1D29"/>
    <w:rsid w:val="0051457C"/>
    <w:rsid w:val="00521A63"/>
    <w:rsid w:val="00522534"/>
    <w:rsid w:val="00533A39"/>
    <w:rsid w:val="00540D4C"/>
    <w:rsid w:val="00553A8D"/>
    <w:rsid w:val="00562B15"/>
    <w:rsid w:val="005810FC"/>
    <w:rsid w:val="00581B30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741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B6CC5"/>
    <w:rsid w:val="007D7576"/>
    <w:rsid w:val="007E6528"/>
    <w:rsid w:val="007F1D10"/>
    <w:rsid w:val="007F6115"/>
    <w:rsid w:val="008026C3"/>
    <w:rsid w:val="00857FF0"/>
    <w:rsid w:val="008675A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5CE5"/>
    <w:rsid w:val="00A07247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2D1E"/>
    <w:rsid w:val="00DE3FCE"/>
    <w:rsid w:val="00DE7D0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5FA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6F68-6727-4E15-94B7-7A6F7ADC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2019-09-16T07:47:00Z</cp:lastPrinted>
  <dcterms:created xsi:type="dcterms:W3CDTF">2020-02-10T08:14:00Z</dcterms:created>
  <dcterms:modified xsi:type="dcterms:W3CDTF">2020-02-10T10:42:00Z</dcterms:modified>
</cp:coreProperties>
</file>