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9C0BB0" wp14:editId="10793A47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684D05" w:rsidRPr="000C7F74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8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C0BB0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684D05" w:rsidRPr="000C7F74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9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BD7962" wp14:editId="20E651EF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EE2138B" wp14:editId="02148D8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</w:t>
      </w:r>
    </w:p>
    <w:p w:rsidR="00684D05" w:rsidRPr="00F66C44" w:rsidRDefault="00684D05" w:rsidP="00684D05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684D05" w:rsidRPr="00040A55" w:rsidRDefault="00684D05" w:rsidP="00684D05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0964EE" w:rsidRPr="005320FF" w:rsidRDefault="000964EE" w:rsidP="000964EE">
      <w:pPr>
        <w:jc w:val="center"/>
        <w:rPr>
          <w:rFonts w:ascii="Calibri" w:hAnsi="Calibri" w:cs="Calibri"/>
          <w:b/>
          <w:sz w:val="44"/>
          <w:szCs w:val="44"/>
        </w:rPr>
      </w:pPr>
      <w:r w:rsidRPr="005320FF">
        <w:rPr>
          <w:rFonts w:ascii="Calibri" w:hAnsi="Calibri" w:cs="Calibri"/>
          <w:b/>
          <w:sz w:val="44"/>
          <w:szCs w:val="44"/>
        </w:rPr>
        <w:t>Z A P R O S Z E N I E</w:t>
      </w:r>
    </w:p>
    <w:p w:rsidR="000964EE" w:rsidRPr="000964EE" w:rsidRDefault="00891D75" w:rsidP="000964EE">
      <w:pPr>
        <w:rPr>
          <w:rFonts w:ascii="Calibri" w:hAnsi="Calibri" w:cs="Calibri"/>
          <w:b/>
          <w:sz w:val="40"/>
          <w:szCs w:val="40"/>
        </w:rPr>
      </w:pPr>
      <w:r w:rsidRPr="000964EE">
        <w:rPr>
          <w:rFonts w:ascii="Calibri" w:hAnsi="Calibri"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FD9521" wp14:editId="114F1272">
                <wp:simplePos x="0" y="0"/>
                <wp:positionH relativeFrom="column">
                  <wp:posOffset>4409776</wp:posOffset>
                </wp:positionH>
                <wp:positionV relativeFrom="paragraph">
                  <wp:posOffset>38734</wp:posOffset>
                </wp:positionV>
                <wp:extent cx="1864995" cy="503555"/>
                <wp:effectExtent l="57150" t="285750" r="40005" b="29654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61723">
                          <a:off x="0" y="0"/>
                          <a:ext cx="1864995" cy="5035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A13" w:rsidRPr="004E1A13" w:rsidRDefault="004E1A13" w:rsidP="004E1A13">
                            <w:pPr>
                              <w:jc w:val="center"/>
                              <w:rPr>
                                <w:rFonts w:ascii="Segoe Script" w:hAnsi="Segoe Script" w:cs="Aharoni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4E1A13">
                              <w:rPr>
                                <w:rFonts w:ascii="Segoe Script" w:hAnsi="Segoe Script" w:cs="Aharoni"/>
                                <w:b/>
                                <w:color w:val="C00000"/>
                                <w:sz w:val="36"/>
                                <w:szCs w:val="36"/>
                              </w:rPr>
                              <w:t>Zapisz się !!!</w:t>
                            </w:r>
                          </w:p>
                          <w:p w:rsidR="004E1A13" w:rsidRDefault="004E1A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D9521" id="Pole tekstowe 2" o:spid="_x0000_s1027" type="#_x0000_t202" style="position:absolute;margin-left:347.25pt;margin-top:3.05pt;width:146.85pt;height:39.65pt;rotation:-113407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" fillcolor="white [3201]" strokecolor="#5a5a5a [2109]" strokeweight="1pt">
                <v:textbox>
                  <w:txbxContent>
                    <w:p w:rsidR="004E1A13" w:rsidRPr="004E1A13" w:rsidRDefault="004E1A13" w:rsidP="004E1A13">
                      <w:pPr>
                        <w:jc w:val="center"/>
                        <w:rPr>
                          <w:rFonts w:ascii="Segoe Script" w:hAnsi="Segoe Script" w:cs="Aharoni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4E1A13">
                        <w:rPr>
                          <w:rFonts w:ascii="Segoe Script" w:hAnsi="Segoe Script" w:cs="Aharoni"/>
                          <w:b/>
                          <w:color w:val="C00000"/>
                          <w:sz w:val="36"/>
                          <w:szCs w:val="36"/>
                        </w:rPr>
                        <w:t>Zapisz się !!!</w:t>
                      </w:r>
                    </w:p>
                    <w:p w:rsidR="004E1A13" w:rsidRDefault="004E1A13"/>
                  </w:txbxContent>
                </v:textbox>
              </v:shape>
            </w:pict>
          </mc:Fallback>
        </mc:AlternateContent>
      </w:r>
    </w:p>
    <w:p w:rsidR="004E1A13" w:rsidRDefault="007F6AA5" w:rsidP="00BB6AB9">
      <w:pPr>
        <w:rPr>
          <w:rFonts w:ascii="Calibri" w:hAnsi="Calibri"/>
          <w:b/>
          <w:color w:val="C00000"/>
          <w:sz w:val="36"/>
          <w:szCs w:val="36"/>
          <w:lang w:eastAsia="en-US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D2AFF" wp14:editId="63077E28">
                <wp:simplePos x="0" y="0"/>
                <wp:positionH relativeFrom="column">
                  <wp:posOffset>116205</wp:posOffset>
                </wp:positionH>
                <wp:positionV relativeFrom="paragraph">
                  <wp:posOffset>269240</wp:posOffset>
                </wp:positionV>
                <wp:extent cx="6553200" cy="77152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7715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A13" w:rsidRPr="004E1A13" w:rsidRDefault="004E1A13" w:rsidP="00891D75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</w:pPr>
                          </w:p>
                          <w:p w:rsidR="00816B9A" w:rsidRPr="00816B9A" w:rsidRDefault="00BB6AB9" w:rsidP="00FD3AF0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  <w:r w:rsidRPr="00BB6AB9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Sieć Współpracy i Samokształcenia Nauczycieli </w:t>
                            </w:r>
                            <w:r w:rsidR="002913F6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br/>
                              <w:t>Edukacji Wczesnoszkolnej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D2AFF" id="_x0000_s1028" type="#_x0000_t202" style="position:absolute;margin-left:9.15pt;margin-top:21.2pt;width:516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" fillcolor="#c00000" stroked="f">
                <v:textbox>
                  <w:txbxContent>
                    <w:p w:rsidR="004E1A13" w:rsidRPr="004E1A13" w:rsidRDefault="004E1A13" w:rsidP="00891D75">
                      <w:pPr>
                        <w:shd w:val="clear" w:color="auto" w:fill="FFE599" w:themeFill="accent4" w:themeFillTint="66"/>
                        <w:jc w:val="center"/>
                        <w:rPr>
                          <w:rFonts w:ascii="Arial Black" w:hAnsi="Arial Black" w:cs="Arial"/>
                          <w:sz w:val="20"/>
                          <w:szCs w:val="20"/>
                        </w:rPr>
                      </w:pPr>
                    </w:p>
                    <w:p w:rsidR="00816B9A" w:rsidRPr="00816B9A" w:rsidRDefault="00BB6AB9" w:rsidP="00FD3AF0">
                      <w:pPr>
                        <w:shd w:val="clear" w:color="auto" w:fill="FFE599" w:themeFill="accent4" w:themeFillTint="66"/>
                        <w:jc w:val="center"/>
                        <w:rPr>
                          <w:color w:val="2F5496" w:themeColor="accent5" w:themeShade="BF"/>
                        </w:rPr>
                      </w:pPr>
                      <w:r w:rsidRPr="00BB6AB9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Sieć Współpracy i Samokształcenia Nauczycieli </w:t>
                      </w:r>
                      <w:r w:rsidR="002913F6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br/>
                        <w:t>Edukacji Wczesnoszkolnej</w:t>
                      </w:r>
                    </w:p>
                  </w:txbxContent>
                </v:textbox>
              </v:shape>
            </w:pict>
          </mc:Fallback>
        </mc:AlternateContent>
      </w:r>
    </w:p>
    <w:p w:rsidR="00816B9A" w:rsidRDefault="00816B9A" w:rsidP="00816B9A">
      <w:pPr>
        <w:jc w:val="center"/>
        <w:rPr>
          <w:rFonts w:ascii="Calibri" w:hAnsi="Calibri"/>
          <w:b/>
          <w:color w:val="C00000"/>
          <w:sz w:val="36"/>
          <w:szCs w:val="36"/>
          <w:lang w:eastAsia="en-US"/>
        </w:rPr>
      </w:pPr>
    </w:p>
    <w:p w:rsidR="00816B9A" w:rsidRDefault="00816B9A" w:rsidP="00816B9A">
      <w:pPr>
        <w:jc w:val="center"/>
        <w:rPr>
          <w:rFonts w:ascii="Calibri" w:hAnsi="Calibri" w:cs="Calibri"/>
          <w:b/>
          <w:sz w:val="40"/>
          <w:szCs w:val="40"/>
        </w:rPr>
      </w:pPr>
    </w:p>
    <w:p w:rsidR="004D5440" w:rsidRDefault="004D5440" w:rsidP="00D652D2">
      <w:pPr>
        <w:rPr>
          <w:rFonts w:ascii="Calibri" w:hAnsi="Calibri" w:cs="Calibri"/>
          <w:b/>
          <w:sz w:val="28"/>
          <w:szCs w:val="28"/>
        </w:rPr>
      </w:pPr>
    </w:p>
    <w:p w:rsidR="00EA2765" w:rsidRDefault="00EA2765" w:rsidP="00D652D2">
      <w:pPr>
        <w:rPr>
          <w:rFonts w:ascii="Calibri" w:hAnsi="Calibri" w:cs="Calibri"/>
          <w:b/>
          <w:sz w:val="28"/>
          <w:szCs w:val="28"/>
        </w:rPr>
      </w:pPr>
    </w:p>
    <w:p w:rsidR="00BB6AB9" w:rsidRDefault="00BB6AB9" w:rsidP="00684D0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Temat przewodni sieci:</w:t>
      </w:r>
    </w:p>
    <w:p w:rsidR="004E1A13" w:rsidRDefault="002913F6" w:rsidP="00684D05">
      <w:pPr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Kompetentny nauczyciel edukacji wczesnoszkolnej</w:t>
      </w:r>
    </w:p>
    <w:p w:rsidR="00B520FC" w:rsidRDefault="00B520FC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4E1A13" w:rsidRDefault="004E1A13" w:rsidP="004E1A13">
      <w:pPr>
        <w:jc w:val="both"/>
        <w:rPr>
          <w:rFonts w:ascii="Calibri" w:hAnsi="Calibri" w:cs="Calibri"/>
          <w:b/>
        </w:rPr>
      </w:pPr>
      <w:r w:rsidRPr="004E1A13">
        <w:rPr>
          <w:rFonts w:ascii="Calibri" w:hAnsi="Calibri" w:cs="Calibri"/>
          <w:b/>
          <w:u w:val="single"/>
        </w:rPr>
        <w:t>T</w:t>
      </w:r>
      <w:r>
        <w:rPr>
          <w:rFonts w:ascii="Calibri" w:hAnsi="Calibri" w:cs="Calibri"/>
          <w:b/>
          <w:u w:val="single"/>
        </w:rPr>
        <w:t>emat</w:t>
      </w:r>
      <w:r w:rsidR="002913F6">
        <w:rPr>
          <w:rFonts w:ascii="Calibri" w:hAnsi="Calibri" w:cs="Calibri"/>
          <w:b/>
          <w:u w:val="single"/>
        </w:rPr>
        <w:t xml:space="preserve"> drugiego</w:t>
      </w:r>
      <w:r w:rsidRPr="004E1A13">
        <w:rPr>
          <w:rFonts w:ascii="Calibri" w:hAnsi="Calibri" w:cs="Calibri"/>
          <w:b/>
          <w:u w:val="single"/>
        </w:rPr>
        <w:t xml:space="preserve"> spotkania:</w:t>
      </w:r>
      <w:r>
        <w:rPr>
          <w:rFonts w:ascii="Calibri" w:hAnsi="Calibri" w:cs="Calibri"/>
          <w:b/>
        </w:rPr>
        <w:t xml:space="preserve"> </w:t>
      </w:r>
    </w:p>
    <w:p w:rsidR="004E1A13" w:rsidRDefault="004E1A13" w:rsidP="004E1A13">
      <w:pPr>
        <w:jc w:val="both"/>
        <w:rPr>
          <w:rFonts w:ascii="Calibri" w:hAnsi="Calibri" w:cs="Calibri"/>
          <w:b/>
        </w:rPr>
      </w:pPr>
    </w:p>
    <w:p w:rsidR="002913F6" w:rsidRDefault="00DC40D8" w:rsidP="00DC40D8">
      <w:pPr>
        <w:jc w:val="center"/>
        <w:rPr>
          <w:rFonts w:ascii="Calibri" w:hAnsi="Calibri" w:cs="Calibri"/>
          <w:b/>
          <w:color w:val="C00000"/>
          <w:sz w:val="28"/>
          <w:szCs w:val="28"/>
        </w:rPr>
      </w:pPr>
      <w:r>
        <w:rPr>
          <w:rFonts w:ascii="Calibri" w:hAnsi="Calibri" w:cs="Calibri"/>
          <w:b/>
          <w:color w:val="C00000"/>
          <w:sz w:val="28"/>
          <w:szCs w:val="28"/>
        </w:rPr>
        <w:t xml:space="preserve">RODZIC – WYCHOWAWCA – problemy komunikacji i reakcja </w:t>
      </w:r>
      <w:r>
        <w:rPr>
          <w:rFonts w:ascii="Calibri" w:hAnsi="Calibri" w:cs="Calibri"/>
          <w:b/>
          <w:color w:val="C00000"/>
          <w:sz w:val="28"/>
          <w:szCs w:val="28"/>
        </w:rPr>
        <w:br/>
        <w:t>na konflikt w świetle teorii DISC</w:t>
      </w:r>
    </w:p>
    <w:p w:rsidR="00FD3AF0" w:rsidRPr="00FD3AF0" w:rsidRDefault="00FD3AF0" w:rsidP="00FD3AF0">
      <w:pPr>
        <w:rPr>
          <w:rFonts w:ascii="Calibri" w:hAnsi="Calibri" w:cs="Calibri"/>
          <w:b/>
          <w:color w:val="C00000"/>
          <w:sz w:val="28"/>
          <w:szCs w:val="28"/>
        </w:rPr>
      </w:pPr>
    </w:p>
    <w:p w:rsidR="00BB6AB9" w:rsidRPr="00BB6AB9" w:rsidRDefault="002913F6" w:rsidP="00BB6AB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>Termin drugiego</w:t>
      </w:r>
      <w:r w:rsidR="00BB6AB9" w:rsidRPr="004E1A13">
        <w:rPr>
          <w:rFonts w:ascii="Calibri" w:hAnsi="Calibri" w:cs="Calibri"/>
          <w:b/>
          <w:u w:val="single"/>
        </w:rPr>
        <w:t xml:space="preserve"> spotkania</w:t>
      </w:r>
      <w:r w:rsidR="00BB6AB9" w:rsidRPr="00BB6AB9">
        <w:rPr>
          <w:rFonts w:ascii="Calibri" w:hAnsi="Calibri" w:cs="Calibri"/>
          <w:b/>
        </w:rPr>
        <w:t>:</w:t>
      </w:r>
      <w:r w:rsidR="004E1A13">
        <w:rPr>
          <w:rFonts w:ascii="Calibri" w:hAnsi="Calibri" w:cs="Calibri"/>
          <w:b/>
        </w:rPr>
        <w:t xml:space="preserve"> </w:t>
      </w:r>
      <w:r w:rsidR="00242529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18 listopada </w:t>
      </w:r>
      <w:r w:rsidR="00FD3AF0">
        <w:rPr>
          <w:rFonts w:ascii="Calibri" w:hAnsi="Calibri" w:cs="Calibri"/>
          <w:b/>
        </w:rPr>
        <w:t xml:space="preserve"> 2019</w:t>
      </w:r>
      <w:r w:rsidR="004E1A13" w:rsidRPr="004E1A13">
        <w:rPr>
          <w:rFonts w:ascii="Calibri" w:hAnsi="Calibri" w:cs="Calibri"/>
          <w:b/>
        </w:rPr>
        <w:t xml:space="preserve"> r. o godzinie: </w:t>
      </w:r>
      <w:r w:rsidR="000142E4">
        <w:rPr>
          <w:rFonts w:ascii="Calibri" w:hAnsi="Calibri" w:cs="Calibri"/>
          <w:b/>
        </w:rPr>
        <w:t>16:00</w:t>
      </w:r>
      <w:r w:rsidR="00DC40D8">
        <w:rPr>
          <w:rFonts w:ascii="Calibri" w:hAnsi="Calibri" w:cs="Calibri"/>
          <w:b/>
        </w:rPr>
        <w:t xml:space="preserve"> </w:t>
      </w:r>
    </w:p>
    <w:p w:rsidR="00684D05" w:rsidRPr="00014681" w:rsidRDefault="00684D05" w:rsidP="00684D05">
      <w:pPr>
        <w:rPr>
          <w:rFonts w:ascii="Calibri" w:hAnsi="Calibri" w:cs="Calibri"/>
          <w:b/>
        </w:rPr>
      </w:pPr>
    </w:p>
    <w:p w:rsidR="00684D05" w:rsidRPr="00913EBC" w:rsidRDefault="00684D05" w:rsidP="00F22583">
      <w:pPr>
        <w:jc w:val="both"/>
        <w:rPr>
          <w:rFonts w:ascii="Calibri" w:hAnsi="Calibri"/>
          <w:color w:val="000000" w:themeColor="text1"/>
          <w:lang w:eastAsia="en-US"/>
        </w:rPr>
      </w:pPr>
      <w:r w:rsidRPr="00014681">
        <w:rPr>
          <w:rFonts w:ascii="Calibri" w:hAnsi="Calibri" w:cs="Calibri"/>
          <w:b/>
          <w:u w:val="single"/>
        </w:rPr>
        <w:t>Adresaci:</w:t>
      </w:r>
      <w:r w:rsidR="00DC40D8">
        <w:rPr>
          <w:rFonts w:ascii="Calibri" w:hAnsi="Calibri" w:cs="Calibri"/>
        </w:rPr>
        <w:t xml:space="preserve">  Sieć nauczycieli edukacji wczesnoszkolnej</w:t>
      </w:r>
    </w:p>
    <w:p w:rsidR="00684D05" w:rsidRPr="00014681" w:rsidRDefault="00684D05" w:rsidP="00684D05">
      <w:pPr>
        <w:rPr>
          <w:rFonts w:ascii="Calibri" w:hAnsi="Calibri" w:cs="Calibri"/>
        </w:rPr>
      </w:pPr>
    </w:p>
    <w:p w:rsidR="00684D05" w:rsidRDefault="00684D05" w:rsidP="00684D05">
      <w:pPr>
        <w:rPr>
          <w:rFonts w:ascii="Calibri" w:hAnsi="Calibri"/>
          <w:lang w:eastAsia="en-US"/>
        </w:rPr>
      </w:pPr>
      <w:r w:rsidRPr="00014681">
        <w:rPr>
          <w:rFonts w:ascii="Calibri" w:hAnsi="Calibri" w:cs="Calibri"/>
          <w:b/>
          <w:u w:val="single"/>
        </w:rPr>
        <w:t>Czas trwania:</w:t>
      </w:r>
      <w:r w:rsidRPr="00014681">
        <w:rPr>
          <w:rFonts w:ascii="Calibri" w:hAnsi="Calibri" w:cs="Calibri"/>
          <w:b/>
        </w:rPr>
        <w:t xml:space="preserve"> </w:t>
      </w:r>
      <w:r w:rsidRPr="00014681">
        <w:rPr>
          <w:rFonts w:ascii="Calibri" w:hAnsi="Calibri" w:cs="Calibri"/>
        </w:rPr>
        <w:t xml:space="preserve"> </w:t>
      </w:r>
      <w:r w:rsidR="002913F6">
        <w:rPr>
          <w:rFonts w:ascii="Calibri" w:hAnsi="Calibri" w:cs="Calibri"/>
        </w:rPr>
        <w:t>4</w:t>
      </w:r>
      <w:r w:rsidRPr="00014681">
        <w:rPr>
          <w:rFonts w:ascii="Calibri" w:hAnsi="Calibri"/>
          <w:lang w:eastAsia="en-US"/>
        </w:rPr>
        <w:t xml:space="preserve"> godziny dydaktyczne</w:t>
      </w:r>
      <w:bookmarkStart w:id="13" w:name="_GoBack"/>
      <w:bookmarkEnd w:id="13"/>
    </w:p>
    <w:p w:rsidR="00481206" w:rsidRDefault="00481206" w:rsidP="00684D05">
      <w:pPr>
        <w:rPr>
          <w:rFonts w:ascii="Calibri" w:hAnsi="Calibri"/>
          <w:lang w:eastAsia="en-US"/>
        </w:rPr>
      </w:pPr>
    </w:p>
    <w:p w:rsidR="00481206" w:rsidRDefault="00481206" w:rsidP="00481206">
      <w:pPr>
        <w:jc w:val="both"/>
        <w:rPr>
          <w:rFonts w:asciiTheme="minorHAnsi" w:hAnsiTheme="minorHAnsi"/>
        </w:rPr>
      </w:pPr>
      <w:r w:rsidRPr="00481206">
        <w:rPr>
          <w:rFonts w:asciiTheme="minorHAnsi" w:hAnsiTheme="minorHAnsi"/>
          <w:b/>
          <w:u w:val="single"/>
          <w:lang w:eastAsia="en-US"/>
        </w:rPr>
        <w:t>Osoba prowadząca szkolenie</w:t>
      </w:r>
      <w:r w:rsidRPr="00481206">
        <w:rPr>
          <w:rFonts w:asciiTheme="minorHAnsi" w:hAnsiTheme="minorHAnsi"/>
          <w:lang w:eastAsia="en-US"/>
        </w:rPr>
        <w:t xml:space="preserve">: </w:t>
      </w:r>
      <w:r w:rsidRPr="00481206">
        <w:rPr>
          <w:rFonts w:asciiTheme="minorHAnsi" w:hAnsiTheme="minorHAnsi"/>
          <w:b/>
        </w:rPr>
        <w:t xml:space="preserve">dr Anna </w:t>
      </w:r>
      <w:proofErr w:type="spellStart"/>
      <w:r w:rsidRPr="00481206">
        <w:rPr>
          <w:rFonts w:asciiTheme="minorHAnsi" w:hAnsiTheme="minorHAnsi"/>
          <w:b/>
        </w:rPr>
        <w:t>Gorgól</w:t>
      </w:r>
      <w:proofErr w:type="spellEnd"/>
      <w:r w:rsidRPr="00481206">
        <w:rPr>
          <w:rFonts w:asciiTheme="minorHAnsi" w:hAnsiTheme="minorHAnsi"/>
        </w:rPr>
        <w:t xml:space="preserve">- trenerka, </w:t>
      </w:r>
      <w:proofErr w:type="spellStart"/>
      <w:r w:rsidRPr="00481206">
        <w:rPr>
          <w:rFonts w:asciiTheme="minorHAnsi" w:hAnsiTheme="minorHAnsi"/>
        </w:rPr>
        <w:t>coach</w:t>
      </w:r>
      <w:proofErr w:type="spellEnd"/>
      <w:r w:rsidRPr="00481206">
        <w:rPr>
          <w:rFonts w:asciiTheme="minorHAnsi" w:hAnsiTheme="minorHAnsi"/>
        </w:rPr>
        <w:t xml:space="preserve">, menadżerka, właścicielka firmy Gamma </w:t>
      </w:r>
      <w:r w:rsidRPr="00481206">
        <w:rPr>
          <w:rFonts w:asciiTheme="minorHAnsi" w:hAnsiTheme="minorHAnsi"/>
        </w:rPr>
        <w:t xml:space="preserve">               </w:t>
      </w:r>
      <w:proofErr w:type="spellStart"/>
      <w:r w:rsidRPr="00481206">
        <w:rPr>
          <w:rFonts w:asciiTheme="minorHAnsi" w:hAnsiTheme="minorHAnsi"/>
        </w:rPr>
        <w:t>Insurance</w:t>
      </w:r>
      <w:proofErr w:type="spellEnd"/>
      <w:r w:rsidRPr="00481206">
        <w:rPr>
          <w:rFonts w:asciiTheme="minorHAnsi" w:hAnsiTheme="minorHAnsi"/>
        </w:rPr>
        <w:t xml:space="preserve">, trenerka </w:t>
      </w:r>
      <w:proofErr w:type="spellStart"/>
      <w:r w:rsidRPr="00481206">
        <w:rPr>
          <w:rFonts w:asciiTheme="minorHAnsi" w:hAnsiTheme="minorHAnsi"/>
        </w:rPr>
        <w:t>DiSC</w:t>
      </w:r>
      <w:proofErr w:type="spellEnd"/>
      <w:r w:rsidRPr="00481206">
        <w:rPr>
          <w:rFonts w:asciiTheme="minorHAnsi" w:hAnsiTheme="minorHAnsi"/>
        </w:rPr>
        <w:t>, mentorka, mama 2 dorosłych córek, kobieta szczęśliwa i pracująca z pasją.</w:t>
      </w:r>
    </w:p>
    <w:p w:rsidR="005359F9" w:rsidRPr="00481206" w:rsidRDefault="005359F9" w:rsidP="00684D05">
      <w:pPr>
        <w:rPr>
          <w:rFonts w:asciiTheme="minorHAnsi" w:hAnsiTheme="minorHAnsi" w:cs="Calibri"/>
        </w:rPr>
      </w:pPr>
    </w:p>
    <w:p w:rsidR="00B3551D" w:rsidRPr="00EA2765" w:rsidRDefault="00684D05" w:rsidP="00AD72E7">
      <w:pPr>
        <w:jc w:val="both"/>
        <w:rPr>
          <w:rFonts w:asciiTheme="minorHAnsi" w:hAnsiTheme="minorHAnsi" w:cs="Calibri"/>
        </w:rPr>
      </w:pPr>
      <w:r w:rsidRPr="00014681">
        <w:rPr>
          <w:rFonts w:ascii="Calibri" w:hAnsi="Calibri" w:cs="Calibri"/>
          <w:b/>
          <w:u w:val="single"/>
        </w:rPr>
        <w:t>Koordynator sieci:</w:t>
      </w:r>
      <w:r w:rsidR="002913F6">
        <w:rPr>
          <w:rFonts w:ascii="Calibri" w:hAnsi="Calibri" w:cs="Calibri"/>
          <w:b/>
        </w:rPr>
        <w:t xml:space="preserve"> Urszula </w:t>
      </w:r>
      <w:proofErr w:type="spellStart"/>
      <w:r w:rsidR="002913F6">
        <w:rPr>
          <w:rFonts w:ascii="Calibri" w:hAnsi="Calibri" w:cs="Calibri"/>
          <w:b/>
        </w:rPr>
        <w:t>Ewertowska</w:t>
      </w:r>
      <w:proofErr w:type="spellEnd"/>
      <w:r w:rsidR="00EA2765">
        <w:rPr>
          <w:rFonts w:ascii="Calibri" w:hAnsi="Calibri" w:cs="Calibri"/>
          <w:b/>
        </w:rPr>
        <w:t xml:space="preserve"> </w:t>
      </w:r>
      <w:r w:rsidR="00EA2765" w:rsidRPr="002D2FA0">
        <w:rPr>
          <w:rFonts w:cs="Calibri"/>
        </w:rPr>
        <w:t xml:space="preserve">– </w:t>
      </w:r>
      <w:r w:rsidR="00EA2765" w:rsidRPr="00EA2765">
        <w:rPr>
          <w:rFonts w:asciiTheme="minorHAnsi" w:hAnsiTheme="minorHAnsi" w:cs="Calibri"/>
        </w:rPr>
        <w:t xml:space="preserve">konsultant ds. edukacji wczesnoszkolnej w </w:t>
      </w:r>
      <w:proofErr w:type="spellStart"/>
      <w:r w:rsidR="00EA2765" w:rsidRPr="00EA2765">
        <w:rPr>
          <w:rFonts w:asciiTheme="minorHAnsi" w:hAnsiTheme="minorHAnsi" w:cs="Calibri"/>
        </w:rPr>
        <w:t>PCEiK</w:t>
      </w:r>
      <w:proofErr w:type="spellEnd"/>
      <w:r w:rsidR="00EA2765" w:rsidRPr="00EA2765">
        <w:rPr>
          <w:rFonts w:asciiTheme="minorHAnsi" w:hAnsiTheme="minorHAnsi" w:cs="Calibri"/>
        </w:rPr>
        <w:t xml:space="preserve">   w Oleśnicy. Pedagog twórczości. Praktykujący nauczyciel edukacji wczesnoszkolnej . Wykładowca w Wyższej Szkole Nauk Pedagogicznych    w Warszawie. Lider Wewnątrzszkolnego Doskonalenia Nauczycieli. Szkolny Organizator Rozwoju Edukacji. Certyfikowany </w:t>
      </w:r>
      <w:proofErr w:type="spellStart"/>
      <w:r w:rsidR="00EA2765" w:rsidRPr="00EA2765">
        <w:rPr>
          <w:rFonts w:asciiTheme="minorHAnsi" w:hAnsiTheme="minorHAnsi" w:cs="Calibri"/>
        </w:rPr>
        <w:t>coach</w:t>
      </w:r>
      <w:proofErr w:type="spellEnd"/>
      <w:r w:rsidR="00EA2765" w:rsidRPr="00EA2765">
        <w:rPr>
          <w:rFonts w:asciiTheme="minorHAnsi" w:hAnsiTheme="minorHAnsi" w:cs="Calibri"/>
        </w:rPr>
        <w:t xml:space="preserve"> pomagający  uczniom, rodzicom, nauczycielom osiągnąć zaplanowane cele przez dostarczanie narzędzi psychologii interdyscyplinarnej. Pasjonatka Teorii Inteligencji Wielorakich. Autorka motywujących do działania książek - powieści dla dzieci. Osoba, której nie interesuje przeciętność, narzekanie i szukanie winnych.</w:t>
      </w:r>
    </w:p>
    <w:p w:rsidR="00AD72E7" w:rsidRPr="00014681" w:rsidRDefault="00AD72E7" w:rsidP="00AD72E7">
      <w:pPr>
        <w:jc w:val="both"/>
        <w:rPr>
          <w:rFonts w:ascii="Calibri" w:hAnsi="Calibri"/>
          <w:lang w:eastAsia="en-US"/>
        </w:rPr>
      </w:pPr>
    </w:p>
    <w:p w:rsidR="00684D05" w:rsidRPr="00014681" w:rsidRDefault="004E1A13" w:rsidP="00684D0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Program spotkania:</w:t>
      </w:r>
    </w:p>
    <w:p w:rsidR="00145D53" w:rsidRPr="00EA2765" w:rsidRDefault="00145D53" w:rsidP="0037292A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</w:p>
    <w:p w:rsidR="00EA2765" w:rsidRPr="00EA2765" w:rsidRDefault="00EA2765" w:rsidP="00EA2765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EA2765">
        <w:t>Reakcja na konflikt 4 stylów zachowań wg klasyfikacji DISC,</w:t>
      </w:r>
    </w:p>
    <w:p w:rsidR="002913F6" w:rsidRPr="00EA2765" w:rsidRDefault="00EA2765" w:rsidP="00EA2765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EA2765">
        <w:t xml:space="preserve"> uświadomienie sobie własnych reakcji w sytuacji konfliktowej.</w:t>
      </w:r>
    </w:p>
    <w:p w:rsidR="002913F6" w:rsidRDefault="002913F6" w:rsidP="0037292A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</w:p>
    <w:p w:rsidR="002913F6" w:rsidRDefault="002913F6" w:rsidP="0037292A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</w:p>
    <w:p w:rsidR="002913F6" w:rsidRDefault="002913F6" w:rsidP="0037292A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</w:p>
    <w:p w:rsidR="0037292A" w:rsidRDefault="0037292A" w:rsidP="0037292A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  <w:r w:rsidRPr="0037292A">
        <w:rPr>
          <w:rFonts w:ascii="Calibri" w:hAnsi="Calibri" w:cs="Calibri"/>
          <w:b/>
          <w:color w:val="C00000"/>
          <w:u w:val="single"/>
        </w:rPr>
        <w:t>Warunki udziału w spotkani</w:t>
      </w:r>
      <w:r w:rsidR="00A607FA">
        <w:rPr>
          <w:rFonts w:ascii="Calibri" w:hAnsi="Calibri" w:cs="Calibri"/>
          <w:b/>
          <w:color w:val="C00000"/>
          <w:u w:val="single"/>
        </w:rPr>
        <w:t>ach SWIS</w:t>
      </w:r>
      <w:r w:rsidRPr="0037292A">
        <w:rPr>
          <w:rFonts w:ascii="Calibri" w:hAnsi="Calibri" w:cs="Calibri"/>
          <w:b/>
          <w:color w:val="C00000"/>
          <w:u w:val="single"/>
        </w:rPr>
        <w:t>:</w:t>
      </w:r>
    </w:p>
    <w:p w:rsidR="000B17E1" w:rsidRPr="00C05DDB" w:rsidRDefault="00913EBC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C05DDB">
        <w:rPr>
          <w:rFonts w:eastAsiaTheme="minorEastAsia"/>
        </w:rPr>
        <w:t xml:space="preserve">Nauczyciele, zgłaszający się do pracy w sieci, deklarują </w:t>
      </w:r>
      <w:r w:rsidR="00B658C4" w:rsidRPr="00C05DDB">
        <w:rPr>
          <w:rFonts w:eastAsiaTheme="minorEastAsia"/>
        </w:rPr>
        <w:t xml:space="preserve"> </w:t>
      </w:r>
      <w:r w:rsidRPr="00C05DDB">
        <w:rPr>
          <w:rFonts w:eastAsiaTheme="minorEastAsia"/>
        </w:rPr>
        <w:t xml:space="preserve">udział  we wszystkich zaplanowanych spotkaniach. </w:t>
      </w:r>
    </w:p>
    <w:p w:rsidR="000B17E1" w:rsidRPr="00C05DDB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W</w:t>
      </w:r>
      <w:r w:rsidR="000B17E1" w:rsidRPr="00C05DDB">
        <w:rPr>
          <w:rFonts w:eastAsiaTheme="minorEastAsia"/>
        </w:rPr>
        <w:t xml:space="preserve"> kolejnych spotkaniach warsztatowych w ramach sieci mogą uczestniczyć </w:t>
      </w:r>
      <w:r w:rsidR="000B17E1" w:rsidRPr="00C05DDB">
        <w:rPr>
          <w:rFonts w:eastAsiaTheme="minorEastAsia"/>
          <w:b/>
          <w:u w:val="single"/>
        </w:rPr>
        <w:t>wyłącznie członkowie sieci</w:t>
      </w:r>
      <w:r w:rsidR="000B17E1" w:rsidRPr="00C05DDB">
        <w:rPr>
          <w:rFonts w:eastAsiaTheme="minorEastAsia"/>
        </w:rPr>
        <w:t>.</w:t>
      </w:r>
    </w:p>
    <w:p w:rsidR="00C05DDB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Nauczyciele należący do SWIS mogą korzystać z proponowanych szkoleń w ramach sieci oraz materiałów zamieszczanych przez koordynatora na platformie </w:t>
      </w:r>
      <w:proofErr w:type="spellStart"/>
      <w:r>
        <w:rPr>
          <w:rFonts w:eastAsiaTheme="minorEastAsia"/>
        </w:rPr>
        <w:t>Moodle</w:t>
      </w:r>
      <w:proofErr w:type="spellEnd"/>
      <w:r>
        <w:rPr>
          <w:rFonts w:eastAsiaTheme="minorEastAsia"/>
        </w:rPr>
        <w:t>.</w:t>
      </w:r>
    </w:p>
    <w:p w:rsidR="000B17E1" w:rsidRPr="00C05DDB" w:rsidRDefault="000B17E1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C05DDB">
        <w:rPr>
          <w:rFonts w:ascii="Calibri" w:hAnsi="Calibri" w:cs="Calibri"/>
          <w:b/>
          <w:bCs/>
        </w:rPr>
        <w:t xml:space="preserve">Osoby zainteresowane udziałem w formie doskonalenia prosimy o przesyłanie zgłoszeń do </w:t>
      </w:r>
      <w:r w:rsidR="00B3551D">
        <w:rPr>
          <w:rFonts w:ascii="Calibri" w:hAnsi="Calibri" w:cs="Calibri"/>
          <w:b/>
          <w:bCs/>
        </w:rPr>
        <w:t>14.11</w:t>
      </w:r>
      <w:r w:rsidRPr="00C05DDB">
        <w:rPr>
          <w:rFonts w:ascii="Calibri" w:hAnsi="Calibri" w:cs="Calibri"/>
          <w:b/>
          <w:bCs/>
        </w:rPr>
        <w:t>.201</w:t>
      </w:r>
      <w:r w:rsidR="00FD3AF0">
        <w:rPr>
          <w:rFonts w:ascii="Calibri" w:hAnsi="Calibri" w:cs="Calibri"/>
          <w:b/>
          <w:bCs/>
        </w:rPr>
        <w:t>9</w:t>
      </w:r>
      <w:r w:rsidRPr="00C05DDB">
        <w:rPr>
          <w:rFonts w:ascii="Calibri" w:hAnsi="Calibri" w:cs="Calibri"/>
          <w:b/>
          <w:bCs/>
        </w:rPr>
        <w:t xml:space="preserve"> r. Zgłoszenie na szkolenie następuje poprzez wypełnienie formularza (załączonego do zaproszenia) i przesłanie go </w:t>
      </w:r>
      <w:r w:rsidRPr="00C05DDB">
        <w:rPr>
          <w:rFonts w:ascii="Calibri" w:hAnsi="Calibri" w:cs="Calibri"/>
          <w:b/>
          <w:bCs/>
          <w:u w:val="single"/>
        </w:rPr>
        <w:t xml:space="preserve">pocztą mailową </w:t>
      </w:r>
      <w:r w:rsidRPr="00C05DDB">
        <w:rPr>
          <w:rFonts w:ascii="Calibri" w:hAnsi="Calibri" w:cs="Calibri"/>
          <w:b/>
          <w:bCs/>
        </w:rPr>
        <w:t xml:space="preserve">do </w:t>
      </w:r>
      <w:proofErr w:type="spellStart"/>
      <w:r w:rsidRPr="00C05DDB">
        <w:rPr>
          <w:rFonts w:ascii="Calibri" w:hAnsi="Calibri" w:cs="Calibri"/>
          <w:b/>
          <w:bCs/>
        </w:rPr>
        <w:t>PCEiK</w:t>
      </w:r>
      <w:proofErr w:type="spellEnd"/>
      <w:r w:rsidRPr="00C05DDB">
        <w:rPr>
          <w:rFonts w:ascii="Calibri" w:hAnsi="Calibri" w:cs="Calibri"/>
          <w:b/>
          <w:bCs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C05DDB" w:rsidRPr="00B07C6D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  <w:color w:val="C00000"/>
        </w:rPr>
      </w:pPr>
      <w:r w:rsidRPr="00B07C6D">
        <w:rPr>
          <w:rFonts w:ascii="Calibri" w:hAnsi="Calibri" w:cs="Calibri"/>
          <w:b/>
          <w:bCs/>
          <w:color w:val="C00000"/>
        </w:rPr>
        <w:t>Obowiązuje tylko jedno zgłoszeni</w:t>
      </w:r>
      <w:r w:rsidR="008C075D">
        <w:rPr>
          <w:rFonts w:ascii="Calibri" w:hAnsi="Calibri" w:cs="Calibri"/>
          <w:b/>
          <w:bCs/>
          <w:color w:val="C00000"/>
        </w:rPr>
        <w:t>e</w:t>
      </w:r>
      <w:r w:rsidRPr="00B07C6D">
        <w:rPr>
          <w:rFonts w:ascii="Calibri" w:hAnsi="Calibri" w:cs="Calibri"/>
          <w:b/>
          <w:bCs/>
          <w:color w:val="C00000"/>
        </w:rPr>
        <w:t xml:space="preserve"> na wszystkie spotkania sieci.</w:t>
      </w:r>
    </w:p>
    <w:p w:rsidR="00B07C6D" w:rsidRPr="00C05DDB" w:rsidRDefault="00B07C6D" w:rsidP="00B07C6D">
      <w:pPr>
        <w:pStyle w:val="Akapitzlist"/>
        <w:autoSpaceDE w:val="0"/>
        <w:autoSpaceDN w:val="0"/>
        <w:adjustRightInd w:val="0"/>
        <w:jc w:val="both"/>
        <w:rPr>
          <w:rFonts w:eastAsiaTheme="minorEastAsia"/>
        </w:rPr>
      </w:pPr>
    </w:p>
    <w:p w:rsidR="00F50ACA" w:rsidRPr="00F50ACA" w:rsidRDefault="00F50ACA" w:rsidP="00F50ACA">
      <w:pPr>
        <w:pStyle w:val="Akapitzlist"/>
        <w:autoSpaceDE w:val="0"/>
        <w:autoSpaceDN w:val="0"/>
        <w:adjustRightInd w:val="0"/>
        <w:rPr>
          <w:rFonts w:eastAsiaTheme="minorEastAsia"/>
          <w:sz w:val="10"/>
          <w:szCs w:val="10"/>
        </w:rPr>
      </w:pPr>
    </w:p>
    <w:p w:rsidR="000B17E1" w:rsidRPr="00C05DDB" w:rsidRDefault="00B07C6D" w:rsidP="00B07C6D">
      <w:pPr>
        <w:pStyle w:val="Akapitzlist"/>
        <w:autoSpaceDE w:val="0"/>
        <w:autoSpaceDN w:val="0"/>
        <w:adjustRightInd w:val="0"/>
        <w:jc w:val="center"/>
        <w:rPr>
          <w:rFonts w:eastAsiaTheme="minorEastAsia"/>
        </w:rPr>
      </w:pPr>
      <w:r w:rsidRPr="00B07C6D">
        <w:rPr>
          <w:rFonts w:eastAsiaTheme="minorEastAsia"/>
          <w:b/>
        </w:rPr>
        <w:t>UCZESTNICY PO ZAKOŃCZENIU PRAC SIECI OTRZYMAJĄ ZAŚWIADCZENIA</w:t>
      </w:r>
      <w:r w:rsidR="00C05DDB" w:rsidRPr="00C05DDB">
        <w:rPr>
          <w:rFonts w:eastAsiaTheme="minorEastAsia"/>
        </w:rPr>
        <w:t>.</w:t>
      </w:r>
    </w:p>
    <w:p w:rsidR="001D2E3C" w:rsidRDefault="001D2E3C" w:rsidP="00684D05">
      <w:pPr>
        <w:jc w:val="both"/>
        <w:rPr>
          <w:rFonts w:ascii="Calibri" w:hAnsi="Calibri" w:cs="Calibri"/>
          <w:b/>
          <w:u w:val="single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u w:val="single"/>
        </w:rPr>
      </w:pPr>
      <w:r w:rsidRPr="00094AF6">
        <w:rPr>
          <w:rFonts w:ascii="Calibri" w:hAnsi="Calibri" w:cs="Calibri"/>
          <w:b/>
          <w:u w:val="single"/>
        </w:rPr>
        <w:t>Odpłatność:</w:t>
      </w:r>
    </w:p>
    <w:p w:rsidR="004D71AC" w:rsidRDefault="004D71AC" w:rsidP="00C05DDB">
      <w:pPr>
        <w:rPr>
          <w:b/>
        </w:rPr>
      </w:pPr>
    </w:p>
    <w:p w:rsidR="00684D05" w:rsidRPr="0037292A" w:rsidRDefault="00684D05" w:rsidP="0037292A">
      <w:pPr>
        <w:pStyle w:val="Akapitzlist"/>
        <w:numPr>
          <w:ilvl w:val="3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nauczyciele z placówek oświatowych prowadzonych przez Miasta i Gminy, które podpisały   </w:t>
      </w:r>
      <w:r w:rsidR="00DD31C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 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                 z </w:t>
      </w:r>
      <w:proofErr w:type="spellStart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PCEiK</w:t>
      </w:r>
      <w:proofErr w:type="spellEnd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porozumienie w sprawie finansowania doskonalenia zawodowego nauczycieli na 201</w:t>
      </w:r>
      <w:r w:rsidR="00FD3AF0">
        <w:rPr>
          <w:rFonts w:ascii="Calibri" w:eastAsia="Times New Roman" w:hAnsi="Calibri" w:cs="Times New Roman"/>
          <w:color w:val="000000" w:themeColor="text1"/>
          <w:sz w:val="24"/>
          <w:szCs w:val="24"/>
        </w:rPr>
        <w:t>9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37292A"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oraz z placówek prowadzonych przez Starostwo Powiatowe w Oleśnicy – </w:t>
      </w:r>
      <w:r w:rsidRPr="0037292A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bezpłatnie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>.</w:t>
      </w:r>
    </w:p>
    <w:p w:rsidR="00684D05" w:rsidRPr="00B14502" w:rsidRDefault="00684D05" w:rsidP="00684D05">
      <w:pPr>
        <w:pStyle w:val="Akapitzlist"/>
        <w:numPr>
          <w:ilvl w:val="0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nauczyciele z placówek oświatowych prowadzonych przez Miasta i Gminy, które nie podpisały                z </w:t>
      </w:r>
      <w:proofErr w:type="spellStart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PCEiK</w:t>
      </w:r>
      <w:proofErr w:type="spellEnd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porozumienia w sprawie finansowania doskonalenia zawodowego nauczycieli na 201</w:t>
      </w:r>
      <w:r w:rsidR="00FD3AF0">
        <w:rPr>
          <w:rFonts w:ascii="Calibri" w:eastAsia="Times New Roman" w:hAnsi="Calibri" w:cs="Times New Roman"/>
          <w:color w:val="000000" w:themeColor="text1"/>
          <w:sz w:val="24"/>
          <w:szCs w:val="24"/>
        </w:rPr>
        <w:t>9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 w:rsidR="00913EBC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,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913EBC" w:rsidRPr="00913EBC">
        <w:rPr>
          <w:rFonts w:ascii="Calibri" w:eastAsia="Times New Roman" w:hAnsi="Calibri" w:cs="Calibri"/>
          <w:sz w:val="24"/>
          <w:szCs w:val="24"/>
          <w:lang w:eastAsia="pl-PL"/>
        </w:rPr>
        <w:t>nauczyciele z placówek niepublicznych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– </w:t>
      </w:r>
      <w:r w:rsidRPr="0086572B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100 zł/jedno spotkanie</w:t>
      </w:r>
      <w:r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.</w:t>
      </w:r>
    </w:p>
    <w:p w:rsidR="00684D05" w:rsidRPr="00B14502" w:rsidRDefault="00684D05" w:rsidP="00684D05">
      <w:pPr>
        <w:pStyle w:val="Akapitzlist"/>
        <w:ind w:left="1440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913EBC" w:rsidRPr="006B4A7B" w:rsidRDefault="00913EBC" w:rsidP="00684D05">
      <w:pPr>
        <w:jc w:val="both"/>
        <w:rPr>
          <w:rFonts w:ascii="Calibri" w:hAnsi="Calibri" w:cs="Calibri"/>
          <w:b/>
          <w:bCs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65B0F" w:rsidRDefault="00D65B0F"/>
    <w:sectPr w:rsidR="00D65B0F" w:rsidSect="00BC7EAA">
      <w:footerReference w:type="default" r:id="rId12"/>
      <w:pgSz w:w="11906" w:h="16838"/>
      <w:pgMar w:top="284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8E4" w:rsidRDefault="007B18E4">
      <w:r>
        <w:separator/>
      </w:r>
    </w:p>
  </w:endnote>
  <w:endnote w:type="continuationSeparator" w:id="0">
    <w:p w:rsidR="007B18E4" w:rsidRDefault="007B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1694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7292A" w:rsidRDefault="003729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A276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A276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4050A" w:rsidRDefault="007B18E4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8E4" w:rsidRDefault="007B18E4">
      <w:r>
        <w:separator/>
      </w:r>
    </w:p>
  </w:footnote>
  <w:footnote w:type="continuationSeparator" w:id="0">
    <w:p w:rsidR="007B18E4" w:rsidRDefault="007B1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37AD1"/>
    <w:multiLevelType w:val="hybridMultilevel"/>
    <w:tmpl w:val="5FC2F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E5BB0"/>
    <w:multiLevelType w:val="hybridMultilevel"/>
    <w:tmpl w:val="62E2D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C5116"/>
    <w:multiLevelType w:val="hybridMultilevel"/>
    <w:tmpl w:val="0190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34563"/>
    <w:multiLevelType w:val="hybridMultilevel"/>
    <w:tmpl w:val="52A61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92D15"/>
    <w:multiLevelType w:val="hybridMultilevel"/>
    <w:tmpl w:val="FA345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45D51"/>
    <w:multiLevelType w:val="hybridMultilevel"/>
    <w:tmpl w:val="B9E2A28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9437D"/>
    <w:multiLevelType w:val="hybridMultilevel"/>
    <w:tmpl w:val="459A7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96C1F"/>
    <w:multiLevelType w:val="hybridMultilevel"/>
    <w:tmpl w:val="63762854"/>
    <w:lvl w:ilvl="0" w:tplc="96BE7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375C2"/>
    <w:multiLevelType w:val="hybridMultilevel"/>
    <w:tmpl w:val="EB8C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12699"/>
    <w:multiLevelType w:val="hybridMultilevel"/>
    <w:tmpl w:val="61E06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E71E1"/>
    <w:multiLevelType w:val="hybridMultilevel"/>
    <w:tmpl w:val="F47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921E7"/>
    <w:multiLevelType w:val="hybridMultilevel"/>
    <w:tmpl w:val="B1083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F7CD6"/>
    <w:multiLevelType w:val="hybridMultilevel"/>
    <w:tmpl w:val="2FD08530"/>
    <w:lvl w:ilvl="0" w:tplc="FA147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C4E09"/>
    <w:multiLevelType w:val="hybridMultilevel"/>
    <w:tmpl w:val="6E506B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F25F18"/>
    <w:multiLevelType w:val="hybridMultilevel"/>
    <w:tmpl w:val="FD962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F43F8"/>
    <w:multiLevelType w:val="hybridMultilevel"/>
    <w:tmpl w:val="9F98F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9413A"/>
    <w:multiLevelType w:val="hybridMultilevel"/>
    <w:tmpl w:val="04C0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2"/>
  </w:num>
  <w:num w:numId="5">
    <w:abstractNumId w:val="4"/>
  </w:num>
  <w:num w:numId="6">
    <w:abstractNumId w:val="16"/>
  </w:num>
  <w:num w:numId="7">
    <w:abstractNumId w:val="7"/>
  </w:num>
  <w:num w:numId="8">
    <w:abstractNumId w:val="11"/>
  </w:num>
  <w:num w:numId="9">
    <w:abstractNumId w:val="3"/>
  </w:num>
  <w:num w:numId="10">
    <w:abstractNumId w:val="0"/>
  </w:num>
  <w:num w:numId="11">
    <w:abstractNumId w:val="8"/>
  </w:num>
  <w:num w:numId="12">
    <w:abstractNumId w:val="6"/>
  </w:num>
  <w:num w:numId="13">
    <w:abstractNumId w:val="5"/>
  </w:num>
  <w:num w:numId="14">
    <w:abstractNumId w:val="14"/>
  </w:num>
  <w:num w:numId="15">
    <w:abstractNumId w:val="15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85"/>
    <w:rsid w:val="000142E4"/>
    <w:rsid w:val="000164CE"/>
    <w:rsid w:val="000529E5"/>
    <w:rsid w:val="000565CB"/>
    <w:rsid w:val="000964EE"/>
    <w:rsid w:val="000A55BB"/>
    <w:rsid w:val="000B17E1"/>
    <w:rsid w:val="00101C6B"/>
    <w:rsid w:val="00110429"/>
    <w:rsid w:val="00145D53"/>
    <w:rsid w:val="00147C85"/>
    <w:rsid w:val="001B48C9"/>
    <w:rsid w:val="001D2E3C"/>
    <w:rsid w:val="001E00A0"/>
    <w:rsid w:val="001F55D6"/>
    <w:rsid w:val="00212D17"/>
    <w:rsid w:val="00242529"/>
    <w:rsid w:val="0027442D"/>
    <w:rsid w:val="002913F6"/>
    <w:rsid w:val="00291EAF"/>
    <w:rsid w:val="002B6224"/>
    <w:rsid w:val="00354885"/>
    <w:rsid w:val="0037292A"/>
    <w:rsid w:val="003E41CD"/>
    <w:rsid w:val="00436667"/>
    <w:rsid w:val="00481206"/>
    <w:rsid w:val="004834CB"/>
    <w:rsid w:val="004B7373"/>
    <w:rsid w:val="004C1F91"/>
    <w:rsid w:val="004C2BCF"/>
    <w:rsid w:val="004D5440"/>
    <w:rsid w:val="004D71AC"/>
    <w:rsid w:val="004E1A13"/>
    <w:rsid w:val="004F12F6"/>
    <w:rsid w:val="005320FF"/>
    <w:rsid w:val="00535736"/>
    <w:rsid w:val="005359F9"/>
    <w:rsid w:val="005D3DE7"/>
    <w:rsid w:val="00622C3A"/>
    <w:rsid w:val="00656B3B"/>
    <w:rsid w:val="00672ED9"/>
    <w:rsid w:val="00684D05"/>
    <w:rsid w:val="006E7659"/>
    <w:rsid w:val="007351DA"/>
    <w:rsid w:val="007B18E4"/>
    <w:rsid w:val="007F6AA5"/>
    <w:rsid w:val="007F6C9A"/>
    <w:rsid w:val="00806754"/>
    <w:rsid w:val="00816B9A"/>
    <w:rsid w:val="00891D75"/>
    <w:rsid w:val="00893FFA"/>
    <w:rsid w:val="008C075D"/>
    <w:rsid w:val="008F2A65"/>
    <w:rsid w:val="00913EBC"/>
    <w:rsid w:val="00916B3E"/>
    <w:rsid w:val="009969C1"/>
    <w:rsid w:val="009F1E07"/>
    <w:rsid w:val="009F36B5"/>
    <w:rsid w:val="009F5B37"/>
    <w:rsid w:val="00A21782"/>
    <w:rsid w:val="00A23958"/>
    <w:rsid w:val="00A24E86"/>
    <w:rsid w:val="00A37713"/>
    <w:rsid w:val="00A46335"/>
    <w:rsid w:val="00A607FA"/>
    <w:rsid w:val="00AA2283"/>
    <w:rsid w:val="00AD72E7"/>
    <w:rsid w:val="00B07C6D"/>
    <w:rsid w:val="00B3551D"/>
    <w:rsid w:val="00B41021"/>
    <w:rsid w:val="00B42171"/>
    <w:rsid w:val="00B520FC"/>
    <w:rsid w:val="00B5282A"/>
    <w:rsid w:val="00B53D7F"/>
    <w:rsid w:val="00B658C4"/>
    <w:rsid w:val="00BB6AB9"/>
    <w:rsid w:val="00BC7EAA"/>
    <w:rsid w:val="00BD61CB"/>
    <w:rsid w:val="00BE753B"/>
    <w:rsid w:val="00C05DDB"/>
    <w:rsid w:val="00C4407A"/>
    <w:rsid w:val="00C45A65"/>
    <w:rsid w:val="00C6661B"/>
    <w:rsid w:val="00C91B57"/>
    <w:rsid w:val="00CA6CA8"/>
    <w:rsid w:val="00D511A4"/>
    <w:rsid w:val="00D652D2"/>
    <w:rsid w:val="00D65B0F"/>
    <w:rsid w:val="00DC40D8"/>
    <w:rsid w:val="00DD31CA"/>
    <w:rsid w:val="00E13C6E"/>
    <w:rsid w:val="00E228A2"/>
    <w:rsid w:val="00E5756B"/>
    <w:rsid w:val="00E84794"/>
    <w:rsid w:val="00EA2765"/>
    <w:rsid w:val="00EF3F7D"/>
    <w:rsid w:val="00F10FEA"/>
    <w:rsid w:val="00F22583"/>
    <w:rsid w:val="00F50ACA"/>
    <w:rsid w:val="00F86D20"/>
    <w:rsid w:val="00FA3BCB"/>
    <w:rsid w:val="00FD0917"/>
    <w:rsid w:val="00FD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82259-DA1C-46F1-8912-FA7063CB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ei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cei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A30AA-EFC7-47C3-9E93-7A4187F2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Sekretariat2</cp:lastModifiedBy>
  <cp:revision>3</cp:revision>
  <cp:lastPrinted>2019-09-26T12:53:00Z</cp:lastPrinted>
  <dcterms:created xsi:type="dcterms:W3CDTF">2019-10-24T13:53:00Z</dcterms:created>
  <dcterms:modified xsi:type="dcterms:W3CDTF">2019-10-25T07:24:00Z</dcterms:modified>
</cp:coreProperties>
</file>