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276088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</w:p>
                          <w:p w:rsidR="00816B9A" w:rsidRPr="00816B9A" w:rsidRDefault="00065933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Bibliotekarzy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276088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</w:p>
                    <w:p w:rsidR="00816B9A" w:rsidRPr="00816B9A" w:rsidRDefault="00065933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Bibliotekarzy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065933" w:rsidRPr="00065933" w:rsidRDefault="00065933" w:rsidP="00065933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065933">
        <w:rPr>
          <w:rFonts w:ascii="Calibri" w:hAnsi="Calibri" w:cs="Calibri"/>
          <w:b/>
          <w:i/>
          <w:sz w:val="28"/>
          <w:szCs w:val="28"/>
        </w:rPr>
        <w:t>Bibliotekarz 2.0.</w:t>
      </w:r>
    </w:p>
    <w:p w:rsidR="00276088" w:rsidRDefault="00065933" w:rsidP="00065933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065933">
        <w:rPr>
          <w:rFonts w:ascii="Calibri" w:hAnsi="Calibri" w:cs="Calibri"/>
          <w:b/>
          <w:i/>
          <w:sz w:val="28"/>
          <w:szCs w:val="28"/>
        </w:rPr>
        <w:t>Skuteczne sposoby zachęcania ucznia do czytania.</w:t>
      </w:r>
    </w:p>
    <w:p w:rsidR="00065933" w:rsidRDefault="00065933" w:rsidP="00065933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FD3AF0" w:rsidRDefault="00065933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Internet – warsztat pracy bibliotekarza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065933">
        <w:rPr>
          <w:rFonts w:ascii="Calibri" w:hAnsi="Calibri" w:cs="Calibri"/>
          <w:b/>
        </w:rPr>
        <w:t>17</w:t>
      </w:r>
      <w:r w:rsidR="00FD3AF0">
        <w:rPr>
          <w:rFonts w:ascii="Calibri" w:hAnsi="Calibri" w:cs="Calibri"/>
          <w:b/>
        </w:rPr>
        <w:t xml:space="preserve"> </w:t>
      </w:r>
      <w:r w:rsidR="004D700D">
        <w:rPr>
          <w:rFonts w:ascii="Calibri" w:hAnsi="Calibri" w:cs="Calibri"/>
          <w:b/>
        </w:rPr>
        <w:t>październik</w:t>
      </w:r>
      <w:r w:rsidR="00706BDB">
        <w:rPr>
          <w:rFonts w:ascii="Calibri" w:hAnsi="Calibri" w:cs="Calibri"/>
          <w:b/>
        </w:rPr>
        <w:t>a</w:t>
      </w:r>
      <w:r w:rsidR="00FD3AF0">
        <w:rPr>
          <w:rFonts w:ascii="Calibri" w:hAnsi="Calibri" w:cs="Calibri"/>
          <w:b/>
        </w:rPr>
        <w:t xml:space="preserve"> 2019</w:t>
      </w:r>
      <w:r w:rsidR="004E1A13" w:rsidRPr="004E1A13">
        <w:rPr>
          <w:rFonts w:ascii="Calibri" w:hAnsi="Calibri" w:cs="Calibri"/>
          <w:b/>
        </w:rPr>
        <w:t xml:space="preserve"> r. o godzinie: </w:t>
      </w:r>
      <w:r w:rsidR="00065933">
        <w:rPr>
          <w:rFonts w:ascii="Calibri" w:hAnsi="Calibri" w:cs="Calibri"/>
          <w:b/>
        </w:rPr>
        <w:t>12</w:t>
      </w:r>
      <w:r w:rsidR="004E1A13" w:rsidRPr="004E1A13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FD3AF0">
        <w:rPr>
          <w:rFonts w:ascii="Calibri" w:hAnsi="Calibri"/>
          <w:color w:val="000000" w:themeColor="text1"/>
          <w:lang w:eastAsia="en-US"/>
        </w:rPr>
        <w:t>n</w:t>
      </w:r>
      <w:r w:rsidR="00FD3AF0" w:rsidRPr="00FD3AF0">
        <w:rPr>
          <w:rFonts w:ascii="Calibri" w:hAnsi="Calibri"/>
          <w:color w:val="000000" w:themeColor="text1"/>
          <w:lang w:eastAsia="en-US"/>
        </w:rPr>
        <w:t>auczy</w:t>
      </w:r>
      <w:r w:rsidR="00FD3AF0">
        <w:rPr>
          <w:rFonts w:ascii="Calibri" w:hAnsi="Calibri"/>
          <w:color w:val="000000" w:themeColor="text1"/>
          <w:lang w:eastAsia="en-US"/>
        </w:rPr>
        <w:t xml:space="preserve">ciele  </w:t>
      </w:r>
      <w:r w:rsidR="00065933">
        <w:rPr>
          <w:rFonts w:ascii="Calibri" w:hAnsi="Calibri"/>
          <w:color w:val="000000" w:themeColor="text1"/>
          <w:lang w:eastAsia="en-US"/>
        </w:rPr>
        <w:t>bibliotekarze (nauczyciele zainteresowani tematem)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433F25">
        <w:rPr>
          <w:rFonts w:ascii="Calibri" w:hAnsi="Calibri" w:cs="Calibri"/>
        </w:rPr>
        <w:t>3</w:t>
      </w:r>
      <w:bookmarkStart w:id="13" w:name="_GoBack"/>
      <w:bookmarkEnd w:id="13"/>
      <w:r w:rsidRPr="00014681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065933">
        <w:rPr>
          <w:rFonts w:ascii="Calibri" w:hAnsi="Calibri"/>
          <w:b/>
          <w:lang w:eastAsia="en-US"/>
        </w:rPr>
        <w:t>Jadwiga Maszorek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</w:t>
      </w:r>
      <w:r w:rsidR="00FD3AF0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>/20</w:t>
      </w:r>
      <w:r w:rsidR="00FD3AF0">
        <w:rPr>
          <w:rFonts w:ascii="Calibri" w:hAnsi="Calibri"/>
          <w:color w:val="000000" w:themeColor="text1"/>
        </w:rPr>
        <w:t>20</w:t>
      </w:r>
      <w:r>
        <w:rPr>
          <w:rFonts w:ascii="Calibri" w:hAnsi="Calibri"/>
          <w:color w:val="000000" w:themeColor="text1"/>
        </w:rPr>
        <w:t>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684D05" w:rsidRPr="00FD3AF0" w:rsidRDefault="004E1A13" w:rsidP="00065933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FD3AF0">
        <w:rPr>
          <w:rFonts w:ascii="Calibri" w:hAnsi="Calibri"/>
          <w:color w:val="000000" w:themeColor="text1"/>
        </w:rPr>
        <w:t>Realizacja warsztatu nt. „</w:t>
      </w:r>
      <w:r w:rsidR="00065933" w:rsidRPr="00065933">
        <w:rPr>
          <w:rFonts w:ascii="Calibri" w:hAnsi="Calibri"/>
          <w:color w:val="000000" w:themeColor="text1"/>
        </w:rPr>
        <w:t>Internet – warsztat pracy bibliotekarza</w:t>
      </w:r>
      <w:r w:rsidR="00FD3AF0">
        <w:rPr>
          <w:rFonts w:ascii="Calibri" w:hAnsi="Calibri"/>
          <w:color w:val="000000" w:themeColor="text1"/>
        </w:rPr>
        <w:t>”.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065933">
        <w:rPr>
          <w:rFonts w:ascii="Calibri" w:hAnsi="Calibri" w:cs="Calibri"/>
          <w:b/>
          <w:bCs/>
        </w:rPr>
        <w:t>15</w:t>
      </w:r>
      <w:r w:rsidRPr="00C05DDB">
        <w:rPr>
          <w:rFonts w:ascii="Calibri" w:hAnsi="Calibri" w:cs="Calibri"/>
          <w:b/>
          <w:bCs/>
        </w:rPr>
        <w:t>.</w:t>
      </w:r>
      <w:r w:rsidR="004D700D">
        <w:rPr>
          <w:rFonts w:ascii="Calibri" w:hAnsi="Calibri" w:cs="Calibri"/>
          <w:b/>
          <w:bCs/>
        </w:rPr>
        <w:t>10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PCEiK. Ponadto przyjmujemy telefoniczne zgłoszenia na szkolenia. W przypadku </w:t>
      </w:r>
      <w:r w:rsidRPr="00C05DDB">
        <w:rPr>
          <w:rFonts w:ascii="Calibri" w:hAnsi="Calibri" w:cs="Calibri"/>
          <w:b/>
          <w:bCs/>
        </w:rPr>
        <w:lastRenderedPageBreak/>
        <w:t>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EA" w:rsidRDefault="009715EA">
      <w:r>
        <w:separator/>
      </w:r>
    </w:p>
  </w:endnote>
  <w:endnote w:type="continuationSeparator" w:id="0">
    <w:p w:rsidR="009715EA" w:rsidRDefault="0097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715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715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9715E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EA" w:rsidRDefault="009715EA">
      <w:r>
        <w:separator/>
      </w:r>
    </w:p>
  </w:footnote>
  <w:footnote w:type="continuationSeparator" w:id="0">
    <w:p w:rsidR="009715EA" w:rsidRDefault="0097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65933"/>
    <w:rsid w:val="000964EE"/>
    <w:rsid w:val="000B17E1"/>
    <w:rsid w:val="00101C6B"/>
    <w:rsid w:val="00110429"/>
    <w:rsid w:val="00147C85"/>
    <w:rsid w:val="001D2E3C"/>
    <w:rsid w:val="00212D17"/>
    <w:rsid w:val="002378ED"/>
    <w:rsid w:val="00242529"/>
    <w:rsid w:val="0027442D"/>
    <w:rsid w:val="00276088"/>
    <w:rsid w:val="00280890"/>
    <w:rsid w:val="00291EAF"/>
    <w:rsid w:val="002B6224"/>
    <w:rsid w:val="002B767B"/>
    <w:rsid w:val="002F62FB"/>
    <w:rsid w:val="00354885"/>
    <w:rsid w:val="003661E8"/>
    <w:rsid w:val="0037292A"/>
    <w:rsid w:val="003E41CD"/>
    <w:rsid w:val="0040434F"/>
    <w:rsid w:val="00424D57"/>
    <w:rsid w:val="00433F25"/>
    <w:rsid w:val="00436667"/>
    <w:rsid w:val="004834CB"/>
    <w:rsid w:val="004C1F91"/>
    <w:rsid w:val="004C2BCF"/>
    <w:rsid w:val="004D5440"/>
    <w:rsid w:val="004D700D"/>
    <w:rsid w:val="004D71AC"/>
    <w:rsid w:val="004E1A13"/>
    <w:rsid w:val="004F12F6"/>
    <w:rsid w:val="005320FF"/>
    <w:rsid w:val="005630A8"/>
    <w:rsid w:val="005D3DE7"/>
    <w:rsid w:val="00622C3A"/>
    <w:rsid w:val="006319A3"/>
    <w:rsid w:val="006666B0"/>
    <w:rsid w:val="00672ED9"/>
    <w:rsid w:val="00684D05"/>
    <w:rsid w:val="006E7659"/>
    <w:rsid w:val="00706BDB"/>
    <w:rsid w:val="007351DA"/>
    <w:rsid w:val="007F6C9A"/>
    <w:rsid w:val="00806754"/>
    <w:rsid w:val="00816B9A"/>
    <w:rsid w:val="00891D75"/>
    <w:rsid w:val="00893FFA"/>
    <w:rsid w:val="008F2A65"/>
    <w:rsid w:val="00913EBC"/>
    <w:rsid w:val="009715EA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D652D2"/>
    <w:rsid w:val="00D65B0F"/>
    <w:rsid w:val="00D80585"/>
    <w:rsid w:val="00E13C6E"/>
    <w:rsid w:val="00E228A2"/>
    <w:rsid w:val="00E5756B"/>
    <w:rsid w:val="00E84794"/>
    <w:rsid w:val="00EF3F7D"/>
    <w:rsid w:val="00F22583"/>
    <w:rsid w:val="00F50ACA"/>
    <w:rsid w:val="00F86D20"/>
    <w:rsid w:val="00F9314C"/>
    <w:rsid w:val="00FA3BCB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4596-A0C9-46BF-8B73-A1553240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4</cp:revision>
  <cp:lastPrinted>2019-09-23T08:20:00Z</cp:lastPrinted>
  <dcterms:created xsi:type="dcterms:W3CDTF">2019-09-19T11:37:00Z</dcterms:created>
  <dcterms:modified xsi:type="dcterms:W3CDTF">2019-09-23T08:22:00Z</dcterms:modified>
</cp:coreProperties>
</file>