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AC63BA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 w:rsidR="00F576B8">
        <w:rPr>
          <w:b/>
          <w:sz w:val="28"/>
          <w:szCs w:val="28"/>
        </w:rPr>
        <w:t xml:space="preserve">   </w:t>
      </w:r>
      <w:r w:rsidR="009F7E32">
        <w:rPr>
          <w:b/>
          <w:sz w:val="28"/>
          <w:szCs w:val="28"/>
        </w:rPr>
        <w:t xml:space="preserve">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AC63BA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962B11" wp14:editId="19FEEB2B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040A55" w:rsidRPr="000C7F74" w:rsidRDefault="00903B8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="00040A55"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040A55" w:rsidRPr="000C7F74" w:rsidRDefault="00903B8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="00040A55"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6CFBF5" wp14:editId="180ABA14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 wp14:anchorId="6E913D19" wp14:editId="54E1CBE3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</w:p>
    <w:p w:rsidR="005C224E" w:rsidRPr="00F66C44" w:rsidRDefault="005C224E" w:rsidP="009F7E32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421B45" w:rsidRPr="008F5356" w:rsidRDefault="00421B45" w:rsidP="00421B45">
      <w:pPr>
        <w:jc w:val="center"/>
        <w:rPr>
          <w:rFonts w:ascii="Calibri" w:hAnsi="Calibri" w:cs="Calibri"/>
          <w:b/>
          <w:sz w:val="28"/>
          <w:szCs w:val="28"/>
        </w:rPr>
      </w:pPr>
      <w:r w:rsidRPr="008F5356">
        <w:rPr>
          <w:rFonts w:ascii="Calibri" w:hAnsi="Calibri" w:cs="Calibri"/>
          <w:b/>
          <w:sz w:val="40"/>
          <w:szCs w:val="40"/>
        </w:rPr>
        <w:t>Z a p r a s z a m y</w:t>
      </w:r>
    </w:p>
    <w:p w:rsidR="00421B45" w:rsidRPr="008F5356" w:rsidRDefault="00421B45" w:rsidP="00421B45">
      <w:pPr>
        <w:jc w:val="center"/>
        <w:rPr>
          <w:rFonts w:ascii="Calibri" w:hAnsi="Calibri" w:cs="Calibri"/>
          <w:b/>
          <w:sz w:val="28"/>
          <w:szCs w:val="28"/>
        </w:rPr>
      </w:pPr>
    </w:p>
    <w:p w:rsidR="0073105C" w:rsidRPr="0073105C" w:rsidRDefault="00C95135" w:rsidP="0073105C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b/>
          <w:sz w:val="28"/>
          <w:szCs w:val="28"/>
          <w:lang w:eastAsia="en-US"/>
        </w:rPr>
        <w:t>nauczycieli zainteresowanych tematem</w:t>
      </w:r>
      <w:r w:rsidR="0073105C" w:rsidRPr="0073105C">
        <w:rPr>
          <w:rFonts w:ascii="Calibri" w:hAnsi="Calibri"/>
          <w:b/>
          <w:sz w:val="28"/>
          <w:szCs w:val="28"/>
          <w:lang w:eastAsia="en-US"/>
        </w:rPr>
        <w:t xml:space="preserve"> na szkolenie </w:t>
      </w:r>
    </w:p>
    <w:p w:rsidR="0073105C" w:rsidRPr="0073105C" w:rsidRDefault="00693C04" w:rsidP="0073105C">
      <w:pPr>
        <w:jc w:val="center"/>
        <w:rPr>
          <w:rFonts w:ascii="Calibri" w:hAnsi="Calibri" w:cs="Calibri"/>
          <w:b/>
          <w:bCs/>
          <w:color w:val="C00000"/>
          <w:kern w:val="36"/>
          <w:sz w:val="36"/>
          <w:szCs w:val="36"/>
        </w:rPr>
      </w:pPr>
      <w:r w:rsidRPr="00693C04">
        <w:rPr>
          <w:rFonts w:ascii="Calibri" w:hAnsi="Calibri"/>
          <w:b/>
          <w:color w:val="C00000"/>
          <w:sz w:val="36"/>
          <w:szCs w:val="36"/>
          <w:lang w:eastAsia="en-US"/>
        </w:rPr>
        <w:t>Sieci Współpracy i Samokształcenia Nauczycieli ds. Edukacji Matematyki</w:t>
      </w:r>
      <w:r w:rsidR="0073105C" w:rsidRPr="0073105C">
        <w:rPr>
          <w:rFonts w:ascii="Calibri" w:hAnsi="Calibri" w:cs="Calibri"/>
          <w:b/>
          <w:bCs/>
          <w:color w:val="C00000"/>
          <w:kern w:val="36"/>
          <w:sz w:val="36"/>
          <w:szCs w:val="36"/>
        </w:rPr>
        <w:t>:</w:t>
      </w:r>
    </w:p>
    <w:p w:rsidR="00421B45" w:rsidRPr="008F5356" w:rsidRDefault="00421B45" w:rsidP="00421B45">
      <w:pPr>
        <w:rPr>
          <w:rFonts w:ascii="Calibri" w:hAnsi="Calibri" w:cs="Calibri"/>
          <w:b/>
          <w:bCs/>
          <w:color w:val="000000"/>
          <w:kern w:val="36"/>
          <w:u w:val="single"/>
        </w:rPr>
      </w:pPr>
    </w:p>
    <w:p w:rsidR="00D31687" w:rsidRDefault="00D31687" w:rsidP="00421B45">
      <w:pPr>
        <w:jc w:val="center"/>
        <w:rPr>
          <w:rFonts w:ascii="Calibri" w:hAnsi="Calibri" w:cs="Calibri"/>
          <w:b/>
          <w:bCs/>
          <w:color w:val="000000"/>
          <w:kern w:val="36"/>
          <w:u w:val="single"/>
        </w:rPr>
      </w:pPr>
    </w:p>
    <w:p w:rsidR="00421B45" w:rsidRPr="008F5356" w:rsidRDefault="00421B45" w:rsidP="00421B45">
      <w:pPr>
        <w:jc w:val="center"/>
        <w:rPr>
          <w:rFonts w:ascii="Calibri" w:hAnsi="Calibri" w:cs="Calibri"/>
          <w:b/>
          <w:bCs/>
          <w:color w:val="000000"/>
          <w:kern w:val="36"/>
          <w:u w:val="single"/>
        </w:rPr>
      </w:pPr>
      <w:r w:rsidRPr="008F5356">
        <w:rPr>
          <w:rFonts w:ascii="Calibri" w:hAnsi="Calibri" w:cs="Calibri"/>
          <w:b/>
          <w:bCs/>
          <w:color w:val="000000"/>
          <w:kern w:val="36"/>
          <w:u w:val="single"/>
        </w:rPr>
        <w:t>Temat spotkania:</w:t>
      </w:r>
    </w:p>
    <w:p w:rsidR="00421B45" w:rsidRPr="00C319CC" w:rsidRDefault="00421B45" w:rsidP="00421B45">
      <w:pPr>
        <w:jc w:val="center"/>
        <w:rPr>
          <w:rFonts w:ascii="Calibri" w:hAnsi="Calibri" w:cs="Calibri"/>
          <w:b/>
          <w:bCs/>
          <w:color w:val="C00000"/>
          <w:kern w:val="36"/>
          <w:sz w:val="30"/>
          <w:szCs w:val="30"/>
          <w:u w:val="single"/>
        </w:rPr>
      </w:pPr>
    </w:p>
    <w:p w:rsidR="0073105C" w:rsidRDefault="00693C04" w:rsidP="00C95135">
      <w:pPr>
        <w:jc w:val="center"/>
        <w:rPr>
          <w:rFonts w:ascii="Calibri" w:hAnsi="Calibri"/>
          <w:b/>
          <w:color w:val="C00000"/>
          <w:sz w:val="40"/>
          <w:szCs w:val="40"/>
          <w:lang w:eastAsia="en-US"/>
        </w:rPr>
      </w:pPr>
      <w:r>
        <w:rPr>
          <w:rFonts w:ascii="Calibri" w:hAnsi="Calibri"/>
          <w:b/>
          <w:color w:val="C00000"/>
          <w:sz w:val="40"/>
          <w:szCs w:val="40"/>
          <w:lang w:eastAsia="en-US"/>
        </w:rPr>
        <w:t>Gry logiczne oraz origami modułowe</w:t>
      </w:r>
    </w:p>
    <w:p w:rsidR="00334457" w:rsidRDefault="00334457" w:rsidP="00421B45">
      <w:pPr>
        <w:rPr>
          <w:rFonts w:ascii="Calibri" w:hAnsi="Calibri" w:cs="Calibri"/>
          <w:b/>
          <w:bCs/>
          <w:color w:val="C00000"/>
          <w:kern w:val="36"/>
          <w:u w:val="single"/>
        </w:rPr>
      </w:pPr>
    </w:p>
    <w:p w:rsidR="00D31687" w:rsidRDefault="00D31687" w:rsidP="00421B45">
      <w:pPr>
        <w:rPr>
          <w:rFonts w:ascii="Calibri" w:hAnsi="Calibri" w:cs="Calibri"/>
          <w:b/>
          <w:u w:val="single"/>
        </w:rPr>
      </w:pPr>
    </w:p>
    <w:p w:rsidR="00334457" w:rsidRPr="008F5356" w:rsidRDefault="00334457" w:rsidP="00421B45">
      <w:pPr>
        <w:rPr>
          <w:rFonts w:ascii="Calibri" w:hAnsi="Calibri" w:cs="Calibri"/>
          <w:b/>
          <w:u w:val="single"/>
        </w:rPr>
      </w:pPr>
    </w:p>
    <w:p w:rsidR="00421B45" w:rsidRPr="008F5356" w:rsidRDefault="00421B45" w:rsidP="00421B45">
      <w:pPr>
        <w:rPr>
          <w:rFonts w:ascii="Calibri" w:hAnsi="Calibri" w:cs="Calibri"/>
          <w:b/>
        </w:rPr>
      </w:pPr>
      <w:r w:rsidRPr="008F5356">
        <w:rPr>
          <w:rFonts w:ascii="Calibri" w:hAnsi="Calibri" w:cs="Calibri"/>
          <w:b/>
          <w:u w:val="single"/>
        </w:rPr>
        <w:t>Termin:</w:t>
      </w:r>
      <w:r w:rsidRPr="008F5356">
        <w:rPr>
          <w:rFonts w:ascii="Calibri" w:hAnsi="Calibri" w:cs="Calibri"/>
          <w:b/>
        </w:rPr>
        <w:t xml:space="preserve">  </w:t>
      </w:r>
      <w:r w:rsidR="00693C04">
        <w:rPr>
          <w:rFonts w:ascii="Calibri" w:hAnsi="Calibri" w:cs="Calibri"/>
          <w:b/>
        </w:rPr>
        <w:t>5 grudnia</w:t>
      </w:r>
      <w:r w:rsidRPr="008F5356">
        <w:rPr>
          <w:rFonts w:ascii="Calibri" w:hAnsi="Calibri" w:cs="Calibri"/>
          <w:b/>
        </w:rPr>
        <w:t xml:space="preserve"> 2017 r. o godzinie: </w:t>
      </w:r>
      <w:r w:rsidRPr="00D31687">
        <w:rPr>
          <w:rFonts w:ascii="Calibri" w:hAnsi="Calibri" w:cs="Calibri"/>
          <w:b/>
        </w:rPr>
        <w:t>1</w:t>
      </w:r>
      <w:r w:rsidR="00693C04" w:rsidRPr="00D31687">
        <w:rPr>
          <w:rFonts w:ascii="Calibri" w:hAnsi="Calibri" w:cs="Calibri"/>
          <w:b/>
        </w:rPr>
        <w:t>6</w:t>
      </w:r>
      <w:r w:rsidRPr="00D31687">
        <w:rPr>
          <w:rFonts w:ascii="Calibri" w:hAnsi="Calibri" w:cs="Calibri"/>
          <w:b/>
        </w:rPr>
        <w:t>.</w:t>
      </w:r>
      <w:r w:rsidR="0073105C" w:rsidRPr="00D31687">
        <w:rPr>
          <w:rFonts w:ascii="Calibri" w:hAnsi="Calibri" w:cs="Calibri"/>
          <w:b/>
        </w:rPr>
        <w:t>0</w:t>
      </w:r>
      <w:r w:rsidRPr="00D31687">
        <w:rPr>
          <w:rFonts w:ascii="Calibri" w:hAnsi="Calibri" w:cs="Calibri"/>
          <w:b/>
        </w:rPr>
        <w:t>0</w:t>
      </w:r>
      <w:r>
        <w:rPr>
          <w:rFonts w:ascii="Calibri" w:hAnsi="Calibri" w:cs="Calibri"/>
          <w:b/>
        </w:rPr>
        <w:t xml:space="preserve">  </w:t>
      </w:r>
    </w:p>
    <w:p w:rsidR="00421B45" w:rsidRPr="008F5356" w:rsidRDefault="00421B45" w:rsidP="00421B45">
      <w:pPr>
        <w:rPr>
          <w:rFonts w:ascii="Calibri" w:hAnsi="Calibri" w:cs="Calibri"/>
          <w:b/>
        </w:rPr>
      </w:pPr>
    </w:p>
    <w:p w:rsidR="00421B45" w:rsidRPr="008F5356" w:rsidRDefault="00421B45" w:rsidP="00421B45">
      <w:pPr>
        <w:rPr>
          <w:rFonts w:ascii="Calibri" w:hAnsi="Calibri" w:cs="Calibri"/>
        </w:rPr>
      </w:pPr>
      <w:r w:rsidRPr="008F5356">
        <w:rPr>
          <w:rFonts w:ascii="Calibri" w:hAnsi="Calibri" w:cs="Calibri"/>
          <w:b/>
          <w:u w:val="single"/>
        </w:rPr>
        <w:t>Adresaci:</w:t>
      </w:r>
      <w:r w:rsidRPr="008F5356">
        <w:rPr>
          <w:rFonts w:ascii="Calibri" w:hAnsi="Calibri" w:cs="Calibri"/>
        </w:rPr>
        <w:t xml:space="preserve"> </w:t>
      </w:r>
      <w:r w:rsidR="00C95135">
        <w:rPr>
          <w:rFonts w:ascii="Calibri" w:hAnsi="Calibri" w:cs="Calibri"/>
        </w:rPr>
        <w:t>nauczyciele zainteresowani tematem</w:t>
      </w:r>
    </w:p>
    <w:p w:rsidR="00421B45" w:rsidRPr="008F5356" w:rsidRDefault="00421B45" w:rsidP="00421B45">
      <w:pPr>
        <w:rPr>
          <w:rFonts w:ascii="Calibri" w:hAnsi="Calibri" w:cs="Calibri"/>
        </w:rPr>
      </w:pPr>
    </w:p>
    <w:p w:rsidR="00421B45" w:rsidRPr="008F5356" w:rsidRDefault="00421B45" w:rsidP="00421B45">
      <w:pPr>
        <w:rPr>
          <w:rFonts w:ascii="Calibri" w:hAnsi="Calibri"/>
          <w:lang w:eastAsia="en-US"/>
        </w:rPr>
      </w:pPr>
      <w:r w:rsidRPr="008F5356">
        <w:rPr>
          <w:rFonts w:ascii="Calibri" w:hAnsi="Calibri" w:cs="Calibri"/>
          <w:b/>
          <w:u w:val="single"/>
        </w:rPr>
        <w:t>Czas trwania:</w:t>
      </w:r>
      <w:r w:rsidRPr="008F5356">
        <w:rPr>
          <w:rFonts w:ascii="Calibri" w:hAnsi="Calibri" w:cs="Calibri"/>
          <w:b/>
        </w:rPr>
        <w:t xml:space="preserve"> </w:t>
      </w:r>
      <w:r w:rsidRPr="008F5356">
        <w:rPr>
          <w:rFonts w:ascii="Calibri" w:hAnsi="Calibri" w:cs="Calibri"/>
        </w:rPr>
        <w:t xml:space="preserve"> </w:t>
      </w:r>
      <w:r w:rsidR="00C95135" w:rsidRPr="00D31687">
        <w:rPr>
          <w:rFonts w:ascii="Calibri" w:hAnsi="Calibri"/>
          <w:lang w:eastAsia="en-US"/>
        </w:rPr>
        <w:t>3</w:t>
      </w:r>
      <w:r w:rsidRPr="008F5356">
        <w:rPr>
          <w:rFonts w:ascii="Calibri" w:hAnsi="Calibri"/>
          <w:lang w:eastAsia="en-US"/>
        </w:rPr>
        <w:t xml:space="preserve"> godziny dydaktyczne</w:t>
      </w:r>
    </w:p>
    <w:p w:rsidR="00421B45" w:rsidRPr="008F5356" w:rsidRDefault="00421B45" w:rsidP="00421B45">
      <w:pPr>
        <w:rPr>
          <w:rFonts w:ascii="Calibri" w:hAnsi="Calibri" w:cs="Calibri"/>
          <w:b/>
        </w:rPr>
      </w:pPr>
    </w:p>
    <w:p w:rsidR="00693C04" w:rsidRPr="008F5356" w:rsidRDefault="00693C04" w:rsidP="00693C04">
      <w:pPr>
        <w:rPr>
          <w:rFonts w:ascii="Calibri" w:hAnsi="Calibri"/>
          <w:b/>
          <w:lang w:eastAsia="en-US"/>
        </w:rPr>
      </w:pPr>
      <w:r w:rsidRPr="008F5356">
        <w:rPr>
          <w:rFonts w:ascii="Calibri" w:hAnsi="Calibri" w:cs="Calibri"/>
          <w:b/>
          <w:u w:val="single"/>
        </w:rPr>
        <w:t>Koordynator sieci:</w:t>
      </w:r>
      <w:r w:rsidRPr="008F5356">
        <w:rPr>
          <w:rFonts w:ascii="Calibri" w:hAnsi="Calibri" w:cs="Calibri"/>
          <w:b/>
        </w:rPr>
        <w:t xml:space="preserve">  </w:t>
      </w:r>
      <w:r>
        <w:rPr>
          <w:rFonts w:ascii="Calibri" w:hAnsi="Calibri"/>
          <w:b/>
          <w:lang w:eastAsia="en-US"/>
        </w:rPr>
        <w:t xml:space="preserve">Leszek </w:t>
      </w:r>
      <w:proofErr w:type="spellStart"/>
      <w:r>
        <w:rPr>
          <w:rFonts w:ascii="Calibri" w:hAnsi="Calibri"/>
          <w:b/>
          <w:lang w:eastAsia="en-US"/>
        </w:rPr>
        <w:t>Biegasik</w:t>
      </w:r>
      <w:proofErr w:type="spellEnd"/>
    </w:p>
    <w:p w:rsidR="00693C04" w:rsidRPr="008F5356" w:rsidRDefault="00693C04" w:rsidP="00693C04">
      <w:pPr>
        <w:rPr>
          <w:rFonts w:ascii="Calibri" w:hAnsi="Calibri"/>
          <w:b/>
          <w:lang w:eastAsia="en-US"/>
        </w:rPr>
      </w:pPr>
    </w:p>
    <w:p w:rsidR="00693C04" w:rsidRDefault="00693C04" w:rsidP="00693C04">
      <w:pPr>
        <w:rPr>
          <w:rFonts w:ascii="Calibri" w:hAnsi="Calibri"/>
          <w:lang w:eastAsia="en-US"/>
        </w:rPr>
      </w:pPr>
      <w:r w:rsidRPr="008F5356">
        <w:rPr>
          <w:rFonts w:ascii="Calibri" w:hAnsi="Calibri"/>
          <w:b/>
          <w:u w:val="single"/>
          <w:lang w:eastAsia="en-US"/>
        </w:rPr>
        <w:t>Osoba prowadząca:</w:t>
      </w:r>
      <w:r w:rsidRPr="008F5356">
        <w:rPr>
          <w:rFonts w:ascii="Calibri" w:hAnsi="Calibri"/>
          <w:b/>
          <w:lang w:eastAsia="en-US"/>
        </w:rPr>
        <w:t xml:space="preserve"> </w:t>
      </w:r>
      <w:r>
        <w:rPr>
          <w:rFonts w:ascii="Calibri" w:hAnsi="Calibri"/>
          <w:b/>
          <w:color w:val="000000" w:themeColor="text1"/>
          <w:lang w:eastAsia="en-US"/>
        </w:rPr>
        <w:t xml:space="preserve">Leszek </w:t>
      </w:r>
      <w:proofErr w:type="spellStart"/>
      <w:r>
        <w:rPr>
          <w:rFonts w:ascii="Calibri" w:hAnsi="Calibri"/>
          <w:b/>
          <w:color w:val="000000" w:themeColor="text1"/>
          <w:lang w:eastAsia="en-US"/>
        </w:rPr>
        <w:t>Biegasik</w:t>
      </w:r>
      <w:proofErr w:type="spellEnd"/>
      <w:r w:rsidRPr="00C319CC">
        <w:rPr>
          <w:rFonts w:ascii="Calibri" w:hAnsi="Calibri"/>
          <w:lang w:eastAsia="en-US"/>
        </w:rPr>
        <w:t xml:space="preserve">, konsultant </w:t>
      </w:r>
      <w:r>
        <w:rPr>
          <w:rFonts w:ascii="Calibri" w:hAnsi="Calibri"/>
          <w:lang w:eastAsia="en-US"/>
        </w:rPr>
        <w:t xml:space="preserve"> </w:t>
      </w:r>
      <w:proofErr w:type="spellStart"/>
      <w:r>
        <w:rPr>
          <w:rFonts w:ascii="Calibri" w:hAnsi="Calibri"/>
          <w:lang w:eastAsia="en-US"/>
        </w:rPr>
        <w:t>PCEiK</w:t>
      </w:r>
      <w:proofErr w:type="spellEnd"/>
      <w:r>
        <w:rPr>
          <w:rFonts w:ascii="Calibri" w:hAnsi="Calibri"/>
          <w:lang w:eastAsia="en-US"/>
        </w:rPr>
        <w:t xml:space="preserve"> </w:t>
      </w:r>
      <w:r w:rsidRPr="00C319CC">
        <w:rPr>
          <w:rFonts w:ascii="Calibri" w:hAnsi="Calibri"/>
          <w:lang w:eastAsia="en-US"/>
        </w:rPr>
        <w:t xml:space="preserve">ds. </w:t>
      </w:r>
      <w:r>
        <w:rPr>
          <w:rFonts w:ascii="Calibri" w:hAnsi="Calibri"/>
          <w:lang w:eastAsia="en-US"/>
        </w:rPr>
        <w:t>edukacji matematycznej</w:t>
      </w:r>
    </w:p>
    <w:p w:rsidR="00693C04" w:rsidRPr="00C319CC" w:rsidRDefault="00693C04" w:rsidP="00693C04">
      <w:pPr>
        <w:rPr>
          <w:rFonts w:ascii="Calibri" w:hAnsi="Calibri"/>
          <w:lang w:eastAsia="en-US"/>
        </w:rPr>
      </w:pPr>
    </w:p>
    <w:p w:rsidR="00693C04" w:rsidRPr="008F5356" w:rsidRDefault="00693C04" w:rsidP="00693C04">
      <w:pPr>
        <w:autoSpaceDE w:val="0"/>
        <w:autoSpaceDN w:val="0"/>
        <w:adjustRightInd w:val="0"/>
        <w:rPr>
          <w:rFonts w:ascii="Calibri" w:hAnsi="Calibri" w:cs="Calibri"/>
        </w:rPr>
      </w:pPr>
      <w:r w:rsidRPr="008F5356">
        <w:rPr>
          <w:rFonts w:ascii="Calibri" w:hAnsi="Calibri" w:cs="Calibri"/>
          <w:b/>
          <w:u w:val="single"/>
        </w:rPr>
        <w:t>Cele ogólne:</w:t>
      </w:r>
      <w:r w:rsidRPr="008F5356">
        <w:rPr>
          <w:rFonts w:ascii="Calibri" w:hAnsi="Calibri" w:cs="Calibri"/>
        </w:rPr>
        <w:t xml:space="preserve">  </w:t>
      </w:r>
      <w:r w:rsidRPr="008F5356">
        <w:rPr>
          <w:rFonts w:ascii="Calibri" w:hAnsi="Calibri" w:cs="Calibri"/>
          <w:b/>
        </w:rPr>
        <w:t>(dotyczą działań przez cały rok szkolny)</w:t>
      </w:r>
    </w:p>
    <w:p w:rsidR="00693C04" w:rsidRPr="008F5356" w:rsidRDefault="00693C04" w:rsidP="00693C04">
      <w:pPr>
        <w:rPr>
          <w:rFonts w:ascii="Calibri" w:hAnsi="Calibri" w:cs="Calibri"/>
        </w:rPr>
      </w:pPr>
      <w:r w:rsidRPr="008F5356">
        <w:rPr>
          <w:rFonts w:ascii="Calibri" w:hAnsi="Calibri" w:cs="Calibri"/>
        </w:rPr>
        <w:t>- poszerzanie kompetencji zawodowych,</w:t>
      </w:r>
    </w:p>
    <w:p w:rsidR="00693C04" w:rsidRPr="008F5356" w:rsidRDefault="00693C04" w:rsidP="00693C04">
      <w:pPr>
        <w:rPr>
          <w:rFonts w:ascii="Calibri" w:hAnsi="Calibri" w:cs="Calibri"/>
        </w:rPr>
      </w:pPr>
      <w:r w:rsidRPr="008F5356">
        <w:rPr>
          <w:rFonts w:ascii="Calibri" w:hAnsi="Calibri" w:cs="Calibri"/>
        </w:rPr>
        <w:t>- dzielenie się wiedzą i umiejętnościami,</w:t>
      </w:r>
    </w:p>
    <w:p w:rsidR="00693C04" w:rsidRPr="008F5356" w:rsidRDefault="00693C04" w:rsidP="00693C04">
      <w:pPr>
        <w:rPr>
          <w:rFonts w:ascii="Calibri" w:hAnsi="Calibri" w:cs="Calibri"/>
        </w:rPr>
      </w:pPr>
      <w:r w:rsidRPr="008F5356">
        <w:rPr>
          <w:rFonts w:ascii="Calibri" w:hAnsi="Calibri" w:cs="Calibri"/>
        </w:rPr>
        <w:t>-</w:t>
      </w:r>
      <w:r w:rsidRPr="008F5356">
        <w:rPr>
          <w:rFonts w:ascii="Calibri" w:hAnsi="Calibri" w:cs="Calibri"/>
          <w:color w:val="000000"/>
        </w:rPr>
        <w:t xml:space="preserve"> analiza dobrych praktyk stosowanych przez uczestników,</w:t>
      </w:r>
    </w:p>
    <w:p w:rsidR="00693C04" w:rsidRDefault="00693C04" w:rsidP="00693C04">
      <w:pPr>
        <w:rPr>
          <w:rFonts w:ascii="Calibri" w:hAnsi="Calibri" w:cs="Calibri"/>
          <w:color w:val="000000"/>
        </w:rPr>
      </w:pPr>
      <w:r w:rsidRPr="008F5356">
        <w:rPr>
          <w:rFonts w:ascii="Calibri" w:hAnsi="Calibri" w:cs="Calibri"/>
        </w:rPr>
        <w:t xml:space="preserve">- </w:t>
      </w:r>
      <w:r w:rsidRPr="008F5356">
        <w:rPr>
          <w:rFonts w:ascii="Calibri" w:hAnsi="Calibri" w:cs="Calibri"/>
          <w:color w:val="000000"/>
        </w:rPr>
        <w:t>pozyskiwanie metodycznego i merytorycznego wsparcia ekspertów.</w:t>
      </w:r>
    </w:p>
    <w:p w:rsidR="00421B45" w:rsidRDefault="00421B45" w:rsidP="00421B45">
      <w:pPr>
        <w:rPr>
          <w:rFonts w:ascii="Calibri" w:hAnsi="Calibri" w:cs="Calibri"/>
        </w:rPr>
      </w:pPr>
    </w:p>
    <w:p w:rsidR="00421B45" w:rsidRPr="00C319CC" w:rsidRDefault="00421B45" w:rsidP="00421B45">
      <w:pPr>
        <w:rPr>
          <w:rFonts w:ascii="Calibri" w:hAnsi="Calibri" w:cs="Calibri"/>
          <w:b/>
          <w:u w:val="single"/>
        </w:rPr>
      </w:pPr>
      <w:r w:rsidRPr="00C319CC">
        <w:rPr>
          <w:rFonts w:ascii="Calibri" w:hAnsi="Calibri" w:cs="Calibri"/>
          <w:b/>
          <w:u w:val="single"/>
        </w:rPr>
        <w:t xml:space="preserve">Cele </w:t>
      </w:r>
      <w:r w:rsidR="00C95135">
        <w:rPr>
          <w:rFonts w:ascii="Calibri" w:hAnsi="Calibri" w:cs="Calibri"/>
          <w:b/>
          <w:u w:val="single"/>
        </w:rPr>
        <w:t>ogólne szkolenia</w:t>
      </w:r>
      <w:r w:rsidRPr="00C319CC">
        <w:rPr>
          <w:rFonts w:ascii="Calibri" w:hAnsi="Calibri" w:cs="Calibri"/>
          <w:b/>
          <w:u w:val="single"/>
        </w:rPr>
        <w:t xml:space="preserve">:  </w:t>
      </w:r>
    </w:p>
    <w:p w:rsidR="00421B45" w:rsidRDefault="00334457" w:rsidP="00421B4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Przedstawienie przez uczestników sieci ciekawych pomysłów na lekcje matematyki.</w:t>
      </w:r>
    </w:p>
    <w:p w:rsidR="00334457" w:rsidRDefault="00334457" w:rsidP="00421B4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Aktywizowanie uczestników spotkania do tworzenia własnych pomysłów</w:t>
      </w:r>
    </w:p>
    <w:p w:rsidR="00C95135" w:rsidRPr="008F5356" w:rsidRDefault="00C95135" w:rsidP="00421B45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</w:p>
    <w:p w:rsidR="00334457" w:rsidRDefault="00334457" w:rsidP="00C95135">
      <w:pPr>
        <w:pStyle w:val="Akapitzlist"/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</w:p>
    <w:p w:rsidR="00334457" w:rsidRDefault="00334457" w:rsidP="00C95135">
      <w:pPr>
        <w:pStyle w:val="Akapitzlist"/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</w:p>
    <w:p w:rsidR="00334457" w:rsidRDefault="00334457" w:rsidP="00C95135">
      <w:pPr>
        <w:pStyle w:val="Akapitzlist"/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</w:p>
    <w:p w:rsidR="00D31687" w:rsidRDefault="00D31687" w:rsidP="00C95135">
      <w:pPr>
        <w:pStyle w:val="Akapitzlist"/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</w:p>
    <w:p w:rsidR="00334457" w:rsidRDefault="00334457" w:rsidP="00C95135">
      <w:pPr>
        <w:pStyle w:val="Akapitzlist"/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</w:p>
    <w:p w:rsidR="00B14502" w:rsidRPr="00C95135" w:rsidRDefault="00B14502" w:rsidP="00C95135">
      <w:pPr>
        <w:pStyle w:val="Akapitzlist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C95135">
        <w:rPr>
          <w:rFonts w:ascii="Calibri" w:hAnsi="Calibri" w:cs="Calibri"/>
          <w:i/>
        </w:rPr>
        <w:t>verte</w:t>
      </w:r>
    </w:p>
    <w:p w:rsidR="0073105C" w:rsidRDefault="0073105C" w:rsidP="00421B45">
      <w:pPr>
        <w:autoSpaceDE w:val="0"/>
        <w:autoSpaceDN w:val="0"/>
        <w:adjustRightInd w:val="0"/>
        <w:rPr>
          <w:rFonts w:ascii="Calibri" w:hAnsi="Calibri" w:cs="Calibri"/>
        </w:rPr>
      </w:pPr>
    </w:p>
    <w:p w:rsidR="00D31687" w:rsidRDefault="00D31687" w:rsidP="00421B45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</w:p>
    <w:p w:rsidR="00421B45" w:rsidRPr="005F14F3" w:rsidRDefault="00421B45" w:rsidP="00421B45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  <w:r w:rsidRPr="005F14F3">
        <w:rPr>
          <w:rFonts w:ascii="Calibri" w:hAnsi="Calibri" w:cs="Calibri"/>
          <w:b/>
          <w:color w:val="C00000"/>
          <w:u w:val="single"/>
        </w:rPr>
        <w:t>Warunki udziału w spotkaniu:</w:t>
      </w:r>
    </w:p>
    <w:p w:rsidR="004767E5" w:rsidRDefault="004767E5" w:rsidP="00421B45">
      <w:pPr>
        <w:pStyle w:val="Akapitzlist"/>
        <w:numPr>
          <w:ilvl w:val="0"/>
          <w:numId w:val="31"/>
        </w:numPr>
        <w:ind w:left="142" w:hanging="284"/>
        <w:jc w:val="both"/>
        <w:rPr>
          <w:rFonts w:ascii="Calibri" w:hAnsi="Calibri" w:cs="Calibri"/>
          <w:b/>
          <w:bCs/>
          <w:color w:val="C00000"/>
        </w:rPr>
      </w:pPr>
      <w:r>
        <w:rPr>
          <w:rFonts w:ascii="Calibri" w:hAnsi="Calibri" w:cs="Calibri"/>
          <w:b/>
          <w:bCs/>
          <w:color w:val="C00000"/>
        </w:rPr>
        <w:t xml:space="preserve">Członków sieci prosimy o potwierdzenie obecności na szkoleniu telefonicznie (tel.  071 314 01 72) do </w:t>
      </w:r>
      <w:r w:rsidR="00334457">
        <w:rPr>
          <w:rFonts w:ascii="Calibri" w:hAnsi="Calibri" w:cs="Calibri"/>
          <w:b/>
          <w:bCs/>
          <w:color w:val="C00000"/>
        </w:rPr>
        <w:t>04.12</w:t>
      </w:r>
      <w:r>
        <w:rPr>
          <w:rFonts w:ascii="Calibri" w:hAnsi="Calibri" w:cs="Calibri"/>
          <w:b/>
          <w:bCs/>
          <w:color w:val="C00000"/>
        </w:rPr>
        <w:t>.2017 r.</w:t>
      </w:r>
    </w:p>
    <w:p w:rsidR="00421B45" w:rsidRDefault="004767E5" w:rsidP="00421B45">
      <w:pPr>
        <w:pStyle w:val="Akapitzlist"/>
        <w:numPr>
          <w:ilvl w:val="0"/>
          <w:numId w:val="31"/>
        </w:numPr>
        <w:ind w:left="142" w:hanging="284"/>
        <w:jc w:val="both"/>
        <w:rPr>
          <w:rFonts w:ascii="Calibri" w:hAnsi="Calibri" w:cs="Calibri"/>
          <w:b/>
          <w:bCs/>
          <w:color w:val="C00000"/>
        </w:rPr>
      </w:pPr>
      <w:r>
        <w:rPr>
          <w:rFonts w:ascii="Calibri" w:hAnsi="Calibri" w:cs="Calibri"/>
          <w:b/>
          <w:bCs/>
          <w:color w:val="C00000"/>
        </w:rPr>
        <w:t xml:space="preserve">Osoby, które nie są uczestnikami sieci prosimy o wypełnienie formularza zgłoszeniowego </w:t>
      </w:r>
      <w:r w:rsidR="00D31687">
        <w:rPr>
          <w:rFonts w:ascii="Calibri" w:hAnsi="Calibri" w:cs="Calibri"/>
          <w:b/>
          <w:bCs/>
          <w:color w:val="C00000"/>
        </w:rPr>
        <w:t>(załączonego do </w:t>
      </w:r>
      <w:r w:rsidR="00421B45" w:rsidRPr="005F14F3">
        <w:rPr>
          <w:rFonts w:ascii="Calibri" w:hAnsi="Calibri" w:cs="Calibri"/>
          <w:b/>
          <w:bCs/>
          <w:color w:val="C00000"/>
        </w:rPr>
        <w:t xml:space="preserve">zaproszenia) i przesłanie go pocztą mailową do </w:t>
      </w:r>
      <w:proofErr w:type="spellStart"/>
      <w:r w:rsidR="00421B45" w:rsidRPr="005F14F3">
        <w:rPr>
          <w:rFonts w:ascii="Calibri" w:hAnsi="Calibri" w:cs="Calibri"/>
          <w:b/>
          <w:bCs/>
          <w:color w:val="C00000"/>
        </w:rPr>
        <w:t>PCEiK</w:t>
      </w:r>
      <w:proofErr w:type="spellEnd"/>
      <w:r>
        <w:rPr>
          <w:rFonts w:ascii="Calibri" w:hAnsi="Calibri" w:cs="Calibri"/>
          <w:b/>
          <w:bCs/>
          <w:color w:val="C00000"/>
        </w:rPr>
        <w:t xml:space="preserve"> do </w:t>
      </w:r>
      <w:r w:rsidR="00334457">
        <w:rPr>
          <w:rFonts w:ascii="Calibri" w:hAnsi="Calibri" w:cs="Calibri"/>
          <w:b/>
          <w:bCs/>
          <w:color w:val="C00000"/>
        </w:rPr>
        <w:t>04.12</w:t>
      </w:r>
      <w:r>
        <w:rPr>
          <w:rFonts w:ascii="Calibri" w:hAnsi="Calibri" w:cs="Calibri"/>
          <w:b/>
          <w:bCs/>
          <w:color w:val="C00000"/>
        </w:rPr>
        <w:t>.2017 r.</w:t>
      </w:r>
    </w:p>
    <w:p w:rsidR="00FA029E" w:rsidRDefault="00FA029E" w:rsidP="00FA029E">
      <w:pPr>
        <w:rPr>
          <w:rFonts w:ascii="Calibri" w:hAnsi="Calibri" w:cs="Calibri"/>
          <w:b/>
          <w:bCs/>
          <w:sz w:val="22"/>
          <w:szCs w:val="22"/>
        </w:rPr>
      </w:pPr>
    </w:p>
    <w:p w:rsidR="00B14502" w:rsidRDefault="00D21DEC" w:rsidP="00D21DEC">
      <w:pPr>
        <w:jc w:val="both"/>
        <w:rPr>
          <w:rFonts w:ascii="Calibri" w:hAnsi="Calibri" w:cs="Calibri"/>
          <w:b/>
          <w:u w:val="single"/>
        </w:rPr>
      </w:pPr>
      <w:r w:rsidRPr="00094AF6">
        <w:rPr>
          <w:rFonts w:ascii="Calibri" w:hAnsi="Calibri" w:cs="Calibri"/>
          <w:b/>
          <w:u w:val="single"/>
        </w:rPr>
        <w:t>Odpłatność:</w:t>
      </w:r>
    </w:p>
    <w:p w:rsidR="00B14502" w:rsidRDefault="00B14502" w:rsidP="00B14502">
      <w:pPr>
        <w:ind w:left="360"/>
        <w:jc w:val="center"/>
        <w:rPr>
          <w:b/>
        </w:rPr>
      </w:pPr>
      <w:r w:rsidRPr="00996934">
        <w:rPr>
          <w:b/>
        </w:rPr>
        <w:t>ODPŁATNOŚĆ</w:t>
      </w:r>
      <w:r>
        <w:rPr>
          <w:b/>
        </w:rPr>
        <w:t xml:space="preserve"> DLA CZŁONKÓW SIECI</w:t>
      </w:r>
    </w:p>
    <w:p w:rsidR="00B14502" w:rsidRPr="00CD034E" w:rsidRDefault="00B14502" w:rsidP="00B14502">
      <w:pPr>
        <w:ind w:left="360"/>
        <w:jc w:val="center"/>
        <w:rPr>
          <w:b/>
          <w:sz w:val="12"/>
          <w:szCs w:val="12"/>
        </w:rPr>
      </w:pPr>
    </w:p>
    <w:p w:rsidR="00B14502" w:rsidRPr="00B14502" w:rsidRDefault="00B14502" w:rsidP="00B14502">
      <w:pPr>
        <w:pStyle w:val="Akapitzlist"/>
        <w:numPr>
          <w:ilvl w:val="0"/>
          <w:numId w:val="36"/>
        </w:numPr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u w:val="single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  <w:u w:val="single"/>
        </w:rPr>
        <w:t>Spotkanie organizacyjne i kolejne, w tym warsztatowe (prowadzone przez koordynatora lub eksperta zewnętrznego):</w:t>
      </w:r>
    </w:p>
    <w:p w:rsidR="00B14502" w:rsidRPr="00B14502" w:rsidRDefault="00B14502" w:rsidP="00B14502">
      <w:pPr>
        <w:pStyle w:val="Akapitzlist"/>
        <w:numPr>
          <w:ilvl w:val="3"/>
          <w:numId w:val="37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nauczyciele z placówek oświatowych prowadzonych przez Miasta i Gminy, które podpisały                     z </w:t>
      </w:r>
      <w:proofErr w:type="spellStart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PCEiK</w:t>
      </w:r>
      <w:proofErr w:type="spellEnd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porozumienie w sprawie finansowania doskonalenia zawodowego nauczycieli na 2017 rok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(Miasto i Gmina Oleśnica, Miasto i Gmina Bierutów, Gmina Dobroszyce, Miasto i Gmina Międzybórz, Miasto i Gmina Twardogóra)  oraz z placówek prowadzon</w:t>
      </w:r>
      <w:r w:rsidR="0086572B">
        <w:rPr>
          <w:rFonts w:ascii="Calibri" w:eastAsia="Times New Roman" w:hAnsi="Calibri" w:cs="Times New Roman"/>
          <w:color w:val="000000" w:themeColor="text1"/>
          <w:sz w:val="24"/>
          <w:szCs w:val="24"/>
        </w:rPr>
        <w:t>ych przez Starostwo Powiatowe w 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Oleśnicy – </w:t>
      </w:r>
      <w:r w:rsidRPr="0086572B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bezpłatnie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</w:p>
    <w:p w:rsidR="00B14502" w:rsidRPr="00B14502" w:rsidRDefault="00B14502" w:rsidP="00B14502">
      <w:pPr>
        <w:pStyle w:val="Akapitzlist"/>
        <w:numPr>
          <w:ilvl w:val="0"/>
          <w:numId w:val="37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nauczyciele z placówek oświatowych prowadzonych przez Miasta i Gminy, które nie podpisały                z </w:t>
      </w:r>
      <w:proofErr w:type="spellStart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PCEiK</w:t>
      </w:r>
      <w:proofErr w:type="spellEnd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porozumienia w sprawie finansowania doskonalenia zawodowego nauczycieli na 2017 rok 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86572B">
        <w:rPr>
          <w:rFonts w:ascii="Calibri" w:eastAsia="Times New Roman" w:hAnsi="Calibri" w:cs="Times New Roman"/>
          <w:color w:val="000000" w:themeColor="text1"/>
          <w:sz w:val="24"/>
          <w:szCs w:val="24"/>
        </w:rPr>
        <w:t>(Miasto i Gmina Syców,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Gmina Dziadowa Kłoda)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– </w:t>
      </w:r>
      <w:r w:rsidRPr="0086572B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100 zł/jedno spotkanie</w:t>
      </w:r>
      <w:r w:rsidR="0086572B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.</w:t>
      </w:r>
    </w:p>
    <w:p w:rsidR="00B14502" w:rsidRPr="00B14502" w:rsidRDefault="00B14502" w:rsidP="00B14502">
      <w:pPr>
        <w:pStyle w:val="Akapitzlist"/>
        <w:ind w:left="1440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:rsidR="00B14502" w:rsidRPr="0086572B" w:rsidRDefault="00B14502" w:rsidP="00B14502">
      <w:pPr>
        <w:ind w:left="360"/>
        <w:jc w:val="center"/>
        <w:rPr>
          <w:b/>
        </w:rPr>
      </w:pPr>
      <w:r w:rsidRPr="0086572B">
        <w:rPr>
          <w:b/>
        </w:rPr>
        <w:t>ODPŁATNOŚĆ DLA NAUCZYCIELI, KTÓRZY NIE SĄ CZŁONKAMI SIECI</w:t>
      </w:r>
    </w:p>
    <w:p w:rsidR="00B14502" w:rsidRPr="00B14502" w:rsidRDefault="00B14502" w:rsidP="00B14502">
      <w:pPr>
        <w:ind w:left="360"/>
        <w:jc w:val="center"/>
        <w:rPr>
          <w:rFonts w:ascii="Calibri" w:hAnsi="Calibri"/>
          <w:color w:val="000000" w:themeColor="text1"/>
          <w:lang w:eastAsia="en-US"/>
        </w:rPr>
      </w:pPr>
    </w:p>
    <w:p w:rsidR="00B14502" w:rsidRPr="00FE523F" w:rsidRDefault="00B14502" w:rsidP="00B14502">
      <w:pPr>
        <w:pStyle w:val="Akapitzlist"/>
        <w:numPr>
          <w:ilvl w:val="0"/>
          <w:numId w:val="38"/>
        </w:numPr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u w:val="single"/>
        </w:rPr>
      </w:pPr>
      <w:r w:rsidRPr="00FE523F">
        <w:rPr>
          <w:rFonts w:ascii="Calibri" w:eastAsia="Times New Roman" w:hAnsi="Calibri" w:cs="Times New Roman"/>
          <w:color w:val="000000" w:themeColor="text1"/>
          <w:sz w:val="24"/>
          <w:szCs w:val="24"/>
          <w:u w:val="single"/>
        </w:rPr>
        <w:t>Szkolenie prowadzone przez koordynatora lub eksperta zewnętrznego:</w:t>
      </w:r>
    </w:p>
    <w:p w:rsidR="00B14502" w:rsidRPr="00B14502" w:rsidRDefault="00B14502" w:rsidP="00B14502">
      <w:pPr>
        <w:pStyle w:val="Akapitzlist"/>
        <w:numPr>
          <w:ilvl w:val="0"/>
          <w:numId w:val="37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nauczyciele z placówek oświatowych prowadzonych przez Miasta i Gminy, które podpisały                     z </w:t>
      </w:r>
      <w:proofErr w:type="spellStart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PCEiK</w:t>
      </w:r>
      <w:proofErr w:type="spellEnd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porozumienie w sprawie finansowania doskonalenia zawodowego nauczycieli na 2017 </w:t>
      </w:r>
      <w:r w:rsidRPr="00FE523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(Miasto i Gmina Oleśnica, Miasto i Gmina Bierutów, Gmina Dobroszyce, Miasto i Gmina Międzybórz, Miasto i Gmina Twardogóra)  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rok oraz z placówek prowadzon</w:t>
      </w:r>
      <w:r w:rsidR="00C95135">
        <w:rPr>
          <w:rFonts w:ascii="Calibri" w:eastAsia="Times New Roman" w:hAnsi="Calibri" w:cs="Times New Roman"/>
          <w:color w:val="000000" w:themeColor="text1"/>
          <w:sz w:val="24"/>
          <w:szCs w:val="24"/>
        </w:rPr>
        <w:t>ych przez Starostwo Powiatowe w 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Oleśnicy – </w:t>
      </w:r>
      <w:r w:rsidRPr="00FE523F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100 zł/ 1 sp</w:t>
      </w:r>
      <w:bookmarkStart w:id="13" w:name="_GoBack"/>
      <w:bookmarkEnd w:id="13"/>
      <w:r w:rsidRPr="00FE523F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otkanie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</w:p>
    <w:p w:rsidR="00B14502" w:rsidRPr="00FE523F" w:rsidRDefault="00B14502" w:rsidP="00B14502">
      <w:pPr>
        <w:pStyle w:val="Akapitzlist"/>
        <w:numPr>
          <w:ilvl w:val="0"/>
          <w:numId w:val="37"/>
        </w:numPr>
        <w:spacing w:after="0"/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nauczyciele z placówek oświatowych prowadzonych przez Miasta i Gminy, które nie podpisały                z </w:t>
      </w:r>
      <w:proofErr w:type="spellStart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PCEiK</w:t>
      </w:r>
      <w:proofErr w:type="spellEnd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porozumienia w sprawie finansowania doskonalenia zawodowego nauczycieli na 2017 rok (Miasto i Gmina Syców,   Gmina Dziadowa Kłoda)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– </w:t>
      </w:r>
      <w:r w:rsidRPr="00FE523F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200 zł/1 spotkanie</w:t>
      </w:r>
      <w:r w:rsidR="00FE523F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.</w:t>
      </w:r>
    </w:p>
    <w:p w:rsidR="00FE523F" w:rsidRPr="00FE523F" w:rsidRDefault="00FE523F" w:rsidP="00FE523F">
      <w:pPr>
        <w:pStyle w:val="Akapitzlist"/>
        <w:spacing w:after="0"/>
        <w:ind w:left="1134"/>
        <w:jc w:val="both"/>
        <w:rPr>
          <w:rFonts w:ascii="Calibri" w:eastAsia="Times New Roman" w:hAnsi="Calibri" w:cs="Times New Roman"/>
          <w:color w:val="000000" w:themeColor="text1"/>
          <w:sz w:val="10"/>
          <w:szCs w:val="10"/>
        </w:rPr>
      </w:pPr>
    </w:p>
    <w:p w:rsidR="00B14502" w:rsidRPr="00B14502" w:rsidRDefault="00B14502" w:rsidP="00B14502">
      <w:pPr>
        <w:ind w:left="1418"/>
        <w:jc w:val="center"/>
        <w:rPr>
          <w:rFonts w:ascii="Calibri" w:hAnsi="Calibri"/>
          <w:b/>
          <w:color w:val="000000" w:themeColor="text1"/>
          <w:lang w:eastAsia="en-US"/>
        </w:rPr>
      </w:pPr>
      <w:r w:rsidRPr="00B14502">
        <w:rPr>
          <w:rFonts w:ascii="Calibri" w:hAnsi="Calibri"/>
          <w:b/>
          <w:color w:val="000000" w:themeColor="text1"/>
          <w:lang w:eastAsia="en-US"/>
        </w:rPr>
        <w:t>UWAGA!</w:t>
      </w:r>
    </w:p>
    <w:p w:rsidR="007D7576" w:rsidRDefault="00B14502" w:rsidP="00B14502">
      <w:pPr>
        <w:ind w:left="1418"/>
        <w:jc w:val="center"/>
        <w:rPr>
          <w:rFonts w:ascii="Calibri" w:hAnsi="Calibri"/>
          <w:b/>
          <w:color w:val="000000" w:themeColor="text1"/>
          <w:lang w:eastAsia="en-US"/>
        </w:rPr>
      </w:pPr>
      <w:r w:rsidRPr="00B14502">
        <w:rPr>
          <w:rFonts w:ascii="Calibri" w:hAnsi="Calibri"/>
          <w:b/>
          <w:color w:val="000000" w:themeColor="text1"/>
          <w:lang w:eastAsia="en-US"/>
        </w:rPr>
        <w:t>Udział w pojedynczym spotkaniu jest potwierdzony poświadczeniem!</w:t>
      </w:r>
    </w:p>
    <w:p w:rsidR="00FE523F" w:rsidRPr="00B14502" w:rsidRDefault="00FE523F" w:rsidP="00B14502">
      <w:pPr>
        <w:ind w:left="1418"/>
        <w:jc w:val="center"/>
        <w:rPr>
          <w:rFonts w:ascii="Calibri" w:hAnsi="Calibri"/>
          <w:b/>
          <w:color w:val="000000" w:themeColor="text1"/>
          <w:lang w:eastAsia="en-US"/>
        </w:rPr>
      </w:pPr>
    </w:p>
    <w:p w:rsidR="007D7576" w:rsidRPr="00584DF3" w:rsidRDefault="007D7576" w:rsidP="007D757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</w:rPr>
      </w:pPr>
      <w:r w:rsidRPr="00584DF3">
        <w:rPr>
          <w:rFonts w:ascii="Calibri" w:hAnsi="Calibri" w:cs="Calibri"/>
          <w:b/>
          <w:color w:val="E36C0A" w:themeColor="accent6" w:themeShade="BF"/>
        </w:rPr>
        <w:t>*</w:t>
      </w:r>
      <w:r w:rsidRPr="00584DF3">
        <w:rPr>
          <w:rFonts w:ascii="Calibri" w:hAnsi="Calibri" w:cs="Calibri"/>
          <w:color w:val="E36C0A" w:themeColor="accent6" w:themeShade="BF"/>
        </w:rPr>
        <w:t xml:space="preserve"> </w:t>
      </w:r>
      <w:r w:rsidR="00584DF3">
        <w:rPr>
          <w:rFonts w:ascii="Calibri" w:hAnsi="Calibri" w:cs="Calibri"/>
          <w:color w:val="E36C0A" w:themeColor="accent6" w:themeShade="BF"/>
        </w:rPr>
        <w:t xml:space="preserve"> </w:t>
      </w:r>
      <w:r w:rsidRPr="00584DF3">
        <w:rPr>
          <w:rFonts w:ascii="Calibri" w:hAnsi="Calibri" w:cs="Calibri"/>
          <w:color w:val="E36C0A" w:themeColor="accent6" w:themeShade="BF"/>
        </w:rPr>
        <w:t xml:space="preserve">w przypadku form liczących nie więcej niż 4 godziny dydaktyczne i realizowanych przez konsultanta/doradcę  metodycznego zatrudnionego w </w:t>
      </w:r>
      <w:proofErr w:type="spellStart"/>
      <w:r w:rsidRPr="00584DF3">
        <w:rPr>
          <w:rFonts w:ascii="Calibri" w:hAnsi="Calibri" w:cs="Calibri"/>
          <w:color w:val="E36C0A" w:themeColor="accent6" w:themeShade="BF"/>
        </w:rPr>
        <w:t>PCEiK</w:t>
      </w:r>
      <w:proofErr w:type="spellEnd"/>
      <w:r w:rsidRPr="00584DF3">
        <w:rPr>
          <w:rFonts w:ascii="Calibri" w:hAnsi="Calibri" w:cs="Calibri"/>
          <w:color w:val="E36C0A" w:themeColor="accent6" w:themeShade="BF"/>
        </w:rPr>
        <w:t>.</w:t>
      </w:r>
    </w:p>
    <w:p w:rsidR="006B4A7B" w:rsidRDefault="006B4A7B" w:rsidP="006B4A7B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FE523F" w:rsidRPr="006B4A7B" w:rsidRDefault="00FE523F" w:rsidP="006B4A7B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F60522" w:rsidRPr="00FE523F" w:rsidRDefault="006B4A7B" w:rsidP="00FE523F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 w:rsidR="00A27697"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sectPr w:rsidR="00F60522" w:rsidRPr="00FE523F" w:rsidSect="00735595">
      <w:footerReference w:type="default" r:id="rId13"/>
      <w:pgSz w:w="11906" w:h="16838"/>
      <w:pgMar w:top="284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08" w:rsidRDefault="00711F08" w:rsidP="0074050A">
      <w:r>
        <w:separator/>
      </w:r>
    </w:p>
  </w:endnote>
  <w:endnote w:type="continuationSeparator" w:id="0">
    <w:p w:rsidR="00711F08" w:rsidRDefault="00711F08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08" w:rsidRDefault="00711F08" w:rsidP="0074050A">
      <w:r>
        <w:separator/>
      </w:r>
    </w:p>
  </w:footnote>
  <w:footnote w:type="continuationSeparator" w:id="0">
    <w:p w:rsidR="00711F08" w:rsidRDefault="00711F08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C912BA"/>
    <w:multiLevelType w:val="multilevel"/>
    <w:tmpl w:val="3B88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BF273F"/>
    <w:multiLevelType w:val="hybridMultilevel"/>
    <w:tmpl w:val="AC3CE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D049BC"/>
    <w:multiLevelType w:val="hybridMultilevel"/>
    <w:tmpl w:val="00E8F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510C6C"/>
    <w:multiLevelType w:val="hybridMultilevel"/>
    <w:tmpl w:val="747AE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26F22"/>
    <w:multiLevelType w:val="multilevel"/>
    <w:tmpl w:val="BC824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D12699"/>
    <w:multiLevelType w:val="hybridMultilevel"/>
    <w:tmpl w:val="61E0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CF7CD6"/>
    <w:multiLevelType w:val="hybridMultilevel"/>
    <w:tmpl w:val="2FD08530"/>
    <w:lvl w:ilvl="0" w:tplc="FA147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2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CC4E09"/>
    <w:multiLevelType w:val="hybridMultilevel"/>
    <w:tmpl w:val="6E506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>
    <w:nsid w:val="7F5E134F"/>
    <w:multiLevelType w:val="hybridMultilevel"/>
    <w:tmpl w:val="C194E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3"/>
  </w:num>
  <w:num w:numId="4">
    <w:abstractNumId w:val="1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5"/>
  </w:num>
  <w:num w:numId="14">
    <w:abstractNumId w:val="20"/>
  </w:num>
  <w:num w:numId="15">
    <w:abstractNumId w:val="10"/>
  </w:num>
  <w:num w:numId="16">
    <w:abstractNumId w:val="12"/>
  </w:num>
  <w:num w:numId="17">
    <w:abstractNumId w:val="14"/>
  </w:num>
  <w:num w:numId="18">
    <w:abstractNumId w:val="31"/>
  </w:num>
  <w:num w:numId="19">
    <w:abstractNumId w:val="0"/>
  </w:num>
  <w:num w:numId="20">
    <w:abstractNumId w:val="32"/>
  </w:num>
  <w:num w:numId="21">
    <w:abstractNumId w:val="24"/>
  </w:num>
  <w:num w:numId="22">
    <w:abstractNumId w:val="11"/>
  </w:num>
  <w:num w:numId="23">
    <w:abstractNumId w:val="34"/>
  </w:num>
  <w:num w:numId="24">
    <w:abstractNumId w:val="9"/>
  </w:num>
  <w:num w:numId="25">
    <w:abstractNumId w:val="1"/>
  </w:num>
  <w:num w:numId="26">
    <w:abstractNumId w:val="19"/>
  </w:num>
  <w:num w:numId="27">
    <w:abstractNumId w:val="16"/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8"/>
  </w:num>
  <w:num w:numId="32">
    <w:abstractNumId w:val="35"/>
  </w:num>
  <w:num w:numId="33">
    <w:abstractNumId w:val="17"/>
  </w:num>
  <w:num w:numId="34">
    <w:abstractNumId w:val="4"/>
  </w:num>
  <w:num w:numId="35">
    <w:abstractNumId w:val="21"/>
  </w:num>
  <w:num w:numId="36">
    <w:abstractNumId w:val="26"/>
  </w:num>
  <w:num w:numId="37">
    <w:abstractNumId w:val="33"/>
  </w:num>
  <w:num w:numId="38">
    <w:abstractNumId w:val="30"/>
  </w:num>
  <w:num w:numId="39">
    <w:abstractNumId w:val="8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02FA8"/>
    <w:rsid w:val="000244A2"/>
    <w:rsid w:val="000246A0"/>
    <w:rsid w:val="0002502F"/>
    <w:rsid w:val="000363EA"/>
    <w:rsid w:val="0003671B"/>
    <w:rsid w:val="00040A55"/>
    <w:rsid w:val="000512E9"/>
    <w:rsid w:val="00076024"/>
    <w:rsid w:val="000A772C"/>
    <w:rsid w:val="000B5012"/>
    <w:rsid w:val="000C3F4D"/>
    <w:rsid w:val="000C7393"/>
    <w:rsid w:val="000C7F74"/>
    <w:rsid w:val="000D6C53"/>
    <w:rsid w:val="000F19C8"/>
    <w:rsid w:val="000F5D54"/>
    <w:rsid w:val="000F686D"/>
    <w:rsid w:val="00115283"/>
    <w:rsid w:val="00115C84"/>
    <w:rsid w:val="00134F4E"/>
    <w:rsid w:val="00162FA9"/>
    <w:rsid w:val="0016582B"/>
    <w:rsid w:val="0018288F"/>
    <w:rsid w:val="00186FA2"/>
    <w:rsid w:val="001A43FC"/>
    <w:rsid w:val="001A5B19"/>
    <w:rsid w:val="001A75D5"/>
    <w:rsid w:val="001B1B4F"/>
    <w:rsid w:val="001C0B9A"/>
    <w:rsid w:val="001C2429"/>
    <w:rsid w:val="001E46C7"/>
    <w:rsid w:val="001E4CA5"/>
    <w:rsid w:val="00215CFC"/>
    <w:rsid w:val="0022115B"/>
    <w:rsid w:val="00243E6C"/>
    <w:rsid w:val="00250958"/>
    <w:rsid w:val="00262667"/>
    <w:rsid w:val="002A597D"/>
    <w:rsid w:val="002B5342"/>
    <w:rsid w:val="002D20E8"/>
    <w:rsid w:val="002D2F17"/>
    <w:rsid w:val="002E0B9E"/>
    <w:rsid w:val="00305BC9"/>
    <w:rsid w:val="00312750"/>
    <w:rsid w:val="0033086E"/>
    <w:rsid w:val="00330944"/>
    <w:rsid w:val="00334457"/>
    <w:rsid w:val="0034144A"/>
    <w:rsid w:val="00360AE2"/>
    <w:rsid w:val="00377898"/>
    <w:rsid w:val="00382735"/>
    <w:rsid w:val="00391B30"/>
    <w:rsid w:val="003A7B7F"/>
    <w:rsid w:val="003F68B0"/>
    <w:rsid w:val="00407035"/>
    <w:rsid w:val="00413ADE"/>
    <w:rsid w:val="00421B45"/>
    <w:rsid w:val="004561F6"/>
    <w:rsid w:val="00472988"/>
    <w:rsid w:val="004767E5"/>
    <w:rsid w:val="00496642"/>
    <w:rsid w:val="004A5C9D"/>
    <w:rsid w:val="004C6E77"/>
    <w:rsid w:val="004D4657"/>
    <w:rsid w:val="004F2080"/>
    <w:rsid w:val="0050135B"/>
    <w:rsid w:val="00522534"/>
    <w:rsid w:val="00533A39"/>
    <w:rsid w:val="00540D4C"/>
    <w:rsid w:val="00553A8D"/>
    <w:rsid w:val="00562B15"/>
    <w:rsid w:val="00574EC8"/>
    <w:rsid w:val="005810FC"/>
    <w:rsid w:val="00584DF3"/>
    <w:rsid w:val="005858F6"/>
    <w:rsid w:val="005A50C9"/>
    <w:rsid w:val="005B3B5A"/>
    <w:rsid w:val="005C224E"/>
    <w:rsid w:val="005D7276"/>
    <w:rsid w:val="005E40C3"/>
    <w:rsid w:val="005E6EB7"/>
    <w:rsid w:val="005E70DE"/>
    <w:rsid w:val="005F15BE"/>
    <w:rsid w:val="005F54C2"/>
    <w:rsid w:val="005F6D3C"/>
    <w:rsid w:val="006034F0"/>
    <w:rsid w:val="00635BD9"/>
    <w:rsid w:val="00675698"/>
    <w:rsid w:val="00675AEE"/>
    <w:rsid w:val="00675D64"/>
    <w:rsid w:val="00687412"/>
    <w:rsid w:val="006926AE"/>
    <w:rsid w:val="00693C04"/>
    <w:rsid w:val="006A69D6"/>
    <w:rsid w:val="006B32B4"/>
    <w:rsid w:val="006B4A7B"/>
    <w:rsid w:val="006C3FD4"/>
    <w:rsid w:val="006C4866"/>
    <w:rsid w:val="006F5D0B"/>
    <w:rsid w:val="00703561"/>
    <w:rsid w:val="007049CD"/>
    <w:rsid w:val="00711D04"/>
    <w:rsid w:val="00711F08"/>
    <w:rsid w:val="007151FA"/>
    <w:rsid w:val="0073105C"/>
    <w:rsid w:val="00735595"/>
    <w:rsid w:val="0074050A"/>
    <w:rsid w:val="007534EC"/>
    <w:rsid w:val="00755C68"/>
    <w:rsid w:val="00775E5D"/>
    <w:rsid w:val="00790A98"/>
    <w:rsid w:val="007B1A8B"/>
    <w:rsid w:val="007D7576"/>
    <w:rsid w:val="007E6528"/>
    <w:rsid w:val="007F6115"/>
    <w:rsid w:val="008026C3"/>
    <w:rsid w:val="00857FF0"/>
    <w:rsid w:val="0086572B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D76F3"/>
    <w:rsid w:val="008E4247"/>
    <w:rsid w:val="008F1EEA"/>
    <w:rsid w:val="008F2942"/>
    <w:rsid w:val="00903B85"/>
    <w:rsid w:val="0091591D"/>
    <w:rsid w:val="00960766"/>
    <w:rsid w:val="00963391"/>
    <w:rsid w:val="00974294"/>
    <w:rsid w:val="00997E3B"/>
    <w:rsid w:val="009B16FA"/>
    <w:rsid w:val="009F15FB"/>
    <w:rsid w:val="009F7E32"/>
    <w:rsid w:val="00A27697"/>
    <w:rsid w:val="00A365B0"/>
    <w:rsid w:val="00A36AE2"/>
    <w:rsid w:val="00A5285C"/>
    <w:rsid w:val="00A72ADC"/>
    <w:rsid w:val="00A77652"/>
    <w:rsid w:val="00AA264D"/>
    <w:rsid w:val="00AB4BDE"/>
    <w:rsid w:val="00AC5A13"/>
    <w:rsid w:val="00AC63BA"/>
    <w:rsid w:val="00AE548B"/>
    <w:rsid w:val="00B04DE3"/>
    <w:rsid w:val="00B14502"/>
    <w:rsid w:val="00B22F75"/>
    <w:rsid w:val="00B27C3C"/>
    <w:rsid w:val="00B27FB9"/>
    <w:rsid w:val="00B61083"/>
    <w:rsid w:val="00B81152"/>
    <w:rsid w:val="00B935E0"/>
    <w:rsid w:val="00BC42A3"/>
    <w:rsid w:val="00BC544B"/>
    <w:rsid w:val="00BD3CDE"/>
    <w:rsid w:val="00BE15CE"/>
    <w:rsid w:val="00BF1BAF"/>
    <w:rsid w:val="00BF3405"/>
    <w:rsid w:val="00BF5963"/>
    <w:rsid w:val="00C201CD"/>
    <w:rsid w:val="00C20CF0"/>
    <w:rsid w:val="00C276DE"/>
    <w:rsid w:val="00C3620E"/>
    <w:rsid w:val="00C40BA5"/>
    <w:rsid w:val="00C4158E"/>
    <w:rsid w:val="00C465D9"/>
    <w:rsid w:val="00C576E2"/>
    <w:rsid w:val="00C62EB0"/>
    <w:rsid w:val="00C63658"/>
    <w:rsid w:val="00C76166"/>
    <w:rsid w:val="00C85AA5"/>
    <w:rsid w:val="00C93590"/>
    <w:rsid w:val="00C95135"/>
    <w:rsid w:val="00CA05DF"/>
    <w:rsid w:val="00CA7AAF"/>
    <w:rsid w:val="00CD45F2"/>
    <w:rsid w:val="00CF7D7E"/>
    <w:rsid w:val="00D11656"/>
    <w:rsid w:val="00D1461D"/>
    <w:rsid w:val="00D17BE9"/>
    <w:rsid w:val="00D21DEC"/>
    <w:rsid w:val="00D25B2B"/>
    <w:rsid w:val="00D25D65"/>
    <w:rsid w:val="00D31687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E048C3"/>
    <w:rsid w:val="00E070D0"/>
    <w:rsid w:val="00E10345"/>
    <w:rsid w:val="00E1198B"/>
    <w:rsid w:val="00E257D2"/>
    <w:rsid w:val="00E25CBF"/>
    <w:rsid w:val="00E330F4"/>
    <w:rsid w:val="00E34665"/>
    <w:rsid w:val="00E37ECE"/>
    <w:rsid w:val="00E40B3F"/>
    <w:rsid w:val="00E5108B"/>
    <w:rsid w:val="00E515F2"/>
    <w:rsid w:val="00E52E19"/>
    <w:rsid w:val="00E537E1"/>
    <w:rsid w:val="00E73C43"/>
    <w:rsid w:val="00E96147"/>
    <w:rsid w:val="00EA2B87"/>
    <w:rsid w:val="00ED50ED"/>
    <w:rsid w:val="00EE273A"/>
    <w:rsid w:val="00EF124B"/>
    <w:rsid w:val="00F073F2"/>
    <w:rsid w:val="00F33357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029E"/>
    <w:rsid w:val="00FA7F71"/>
    <w:rsid w:val="00FB163A"/>
    <w:rsid w:val="00FC6C63"/>
    <w:rsid w:val="00FD5822"/>
    <w:rsid w:val="00FE523F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5428D-C349-45CF-B16C-8EE665B1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6</cp:revision>
  <cp:lastPrinted>2017-09-29T11:50:00Z</cp:lastPrinted>
  <dcterms:created xsi:type="dcterms:W3CDTF">2017-10-30T12:06:00Z</dcterms:created>
  <dcterms:modified xsi:type="dcterms:W3CDTF">2017-11-16T10:30:00Z</dcterms:modified>
</cp:coreProperties>
</file>